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B8" w:rsidRDefault="00EA38B8" w:rsidP="00015578">
      <w:pPr>
        <w:pStyle w:val="04TextoN"/>
      </w:pPr>
      <w:r>
        <w:rPr>
          <w:noProof/>
          <w:lang w:val="es-ES" w:eastAsia="es-ES"/>
        </w:rPr>
        <mc:AlternateContent>
          <mc:Choice Requires="wps">
            <w:drawing>
              <wp:anchor distT="0" distB="0" distL="114300" distR="114300" simplePos="0" relativeHeight="251661312" behindDoc="1" locked="0" layoutInCell="1" allowOverlap="1" wp14:anchorId="065F1532" wp14:editId="08BCC9BA">
                <wp:simplePos x="0" y="0"/>
                <wp:positionH relativeFrom="column">
                  <wp:posOffset>-716280</wp:posOffset>
                </wp:positionH>
                <wp:positionV relativeFrom="paragraph">
                  <wp:posOffset>-893123</wp:posOffset>
                </wp:positionV>
                <wp:extent cx="7801610" cy="10039350"/>
                <wp:effectExtent l="0" t="0" r="8890" b="0"/>
                <wp:wrapNone/>
                <wp:docPr id="27" name="27 Rectángulo"/>
                <wp:cNvGraphicFramePr/>
                <a:graphic xmlns:a="http://schemas.openxmlformats.org/drawingml/2006/main">
                  <a:graphicData uri="http://schemas.microsoft.com/office/word/2010/wordprocessingShape">
                    <wps:wsp>
                      <wps:cNvSpPr/>
                      <wps:spPr>
                        <a:xfrm>
                          <a:off x="0" y="0"/>
                          <a:ext cx="7801610" cy="1003935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BA0C1B" id="27 Rectángulo" o:spid="_x0000_s1026" style="position:absolute;margin-left:-56.4pt;margin-top:-70.3pt;width:614.3pt;height:79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" stroked="f" strokeweight="2pt">
                <v:fill r:id="rId9" o:title="" recolor="t" rotate="t" type="frame"/>
              </v:rect>
            </w:pict>
          </mc:Fallback>
        </mc:AlternateContent>
      </w: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A38B8" w:rsidP="00015578">
      <w:pPr>
        <w:pStyle w:val="04TextoN"/>
      </w:pPr>
    </w:p>
    <w:p w:rsidR="00EA38B8" w:rsidRDefault="00E74D6C" w:rsidP="00015578">
      <w:pPr>
        <w:pStyle w:val="04TextoN"/>
      </w:pPr>
      <w:r>
        <w:br/>
      </w:r>
    </w:p>
    <w:p w:rsidR="00EA38B8" w:rsidRDefault="00E74D6C" w:rsidP="00EA38B8">
      <w:pPr>
        <w:pStyle w:val="00BIndice"/>
      </w:pPr>
      <w:r>
        <w:t xml:space="preserve">Programa de Abasto </w:t>
      </w:r>
      <w:r w:rsidR="00CE5B52">
        <w:t>Rural</w:t>
      </w:r>
    </w:p>
    <w:p w:rsidR="00EA38B8" w:rsidRDefault="00EA38B8" w:rsidP="00EA38B8"/>
    <w:p w:rsidR="00EA38B8" w:rsidRDefault="00EA38B8" w:rsidP="00EA38B8">
      <w:pPr>
        <w:sectPr w:rsidR="00EA38B8" w:rsidSect="00D12867">
          <w:footerReference w:type="default" r:id="rId10"/>
          <w:headerReference w:type="first" r:id="rId11"/>
          <w:pgSz w:w="12240" w:h="15840" w:code="1"/>
          <w:pgMar w:top="1418" w:right="1134" w:bottom="851" w:left="1134" w:header="709" w:footer="567" w:gutter="0"/>
          <w:cols w:space="708"/>
          <w:titlePg/>
          <w:docGrid w:linePitch="360"/>
        </w:sectPr>
      </w:pPr>
    </w:p>
    <w:p w:rsidR="00EA38B8" w:rsidRDefault="00EA38B8" w:rsidP="00EA38B8">
      <w:pPr>
        <w:pStyle w:val="01Fraccion"/>
        <w:rPr>
          <w:rFonts w:cs="Times New Roman"/>
          <w:bCs/>
          <w:szCs w:val="26"/>
        </w:rPr>
      </w:pPr>
      <w:r>
        <w:rPr>
          <w:rFonts w:cs="Times New Roman"/>
          <w:bCs/>
          <w:szCs w:val="26"/>
        </w:rPr>
        <w:lastRenderedPageBreak/>
        <w:t>Objetivo General</w:t>
      </w:r>
    </w:p>
    <w:p w:rsidR="00546B7A" w:rsidRPr="008B506E" w:rsidRDefault="00546B7A" w:rsidP="00015578">
      <w:pPr>
        <w:pStyle w:val="04TextoN"/>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sidRPr="008B506E">
        <w:t>.</w:t>
      </w:r>
    </w:p>
    <w:p w:rsidR="00546B7A" w:rsidRDefault="00546B7A" w:rsidP="00015578">
      <w:pPr>
        <w:pStyle w:val="04TextoN"/>
      </w:pPr>
      <w:r w:rsidRPr="008B506E">
        <w:t xml:space="preserve">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w:t>
      </w:r>
      <w:r w:rsidR="002D357F">
        <w:t>las personas beneficiarias</w:t>
      </w:r>
      <w:r w:rsidRPr="008B506E">
        <w:t>.</w:t>
      </w:r>
    </w:p>
    <w:p w:rsidR="0040479D" w:rsidRPr="008B506E" w:rsidRDefault="0040479D" w:rsidP="00015578">
      <w:pPr>
        <w:pStyle w:val="04TextoN"/>
      </w:pPr>
    </w:p>
    <w:p w:rsidR="00EA38B8" w:rsidRDefault="00EA38B8" w:rsidP="00EA38B8">
      <w:pPr>
        <w:pStyle w:val="01Fraccion"/>
        <w:rPr>
          <w:rFonts w:cs="Times New Roman"/>
          <w:bCs/>
          <w:szCs w:val="26"/>
        </w:rPr>
      </w:pPr>
      <w:r>
        <w:rPr>
          <w:rFonts w:cs="Times New Roman"/>
          <w:bCs/>
          <w:szCs w:val="26"/>
        </w:rPr>
        <w:t>I</w:t>
      </w:r>
      <w:r>
        <w:rPr>
          <w:rFonts w:cs="Times New Roman"/>
          <w:bCs/>
          <w:szCs w:val="26"/>
        </w:rPr>
        <w:tab/>
        <w:t>Identificar con precisión a la población objetivo, tanto por grupo específico como por región del país, entidad federativa y municipio</w:t>
      </w:r>
    </w:p>
    <w:p w:rsidR="00546B7A" w:rsidRPr="008B506E" w:rsidRDefault="00546B7A" w:rsidP="00546B7A">
      <w:pPr>
        <w:pStyle w:val="02T1"/>
      </w:pPr>
      <w:r w:rsidRPr="008B506E">
        <w:t>Población Objetivo</w:t>
      </w:r>
    </w:p>
    <w:p w:rsidR="00546B7A" w:rsidRPr="008B506E" w:rsidRDefault="00546B7A" w:rsidP="00015578">
      <w:pPr>
        <w:pStyle w:val="04TextoN"/>
      </w:pPr>
      <w:r w:rsidRPr="008B506E">
        <w:t>El Programa de Abasto Rural atiende a la población de las localidades de alta y muy alta marginación de entre 200 y 14,999 habitantes que no cuenten con un servicio de abasto local suficiente y adecuado.</w:t>
      </w:r>
      <w:r>
        <w:t xml:space="preserve"> </w:t>
      </w:r>
      <w:r w:rsidRPr="008B506E">
        <w:t>Los ben</w:t>
      </w:r>
      <w:r>
        <w:t>eficios del Programa son otorgados</w:t>
      </w:r>
      <w:r w:rsidRPr="008B506E">
        <w:t xml:space="preserve"> a población abierta, es decir a la población que se ubica en las localidades de alta o muy alta marginación con tienda abastecida por DICONSA que acude a realizar sus compras a la misma.</w:t>
      </w:r>
    </w:p>
    <w:p w:rsidR="00546B7A" w:rsidRPr="008B506E" w:rsidRDefault="00546B7A" w:rsidP="00546B7A">
      <w:pPr>
        <w:pStyle w:val="02T1"/>
      </w:pPr>
      <w:r w:rsidRPr="008B506E">
        <w:t>Cobertura</w:t>
      </w:r>
    </w:p>
    <w:p w:rsidR="00546B7A" w:rsidRPr="008B506E" w:rsidRDefault="00546B7A" w:rsidP="00015578">
      <w:pPr>
        <w:pStyle w:val="04TextoN"/>
      </w:pPr>
      <w:r w:rsidRPr="008B506E">
        <w:t>El Programa de Abasto Rural tiene una cobertura nacional</w:t>
      </w:r>
      <w:r>
        <w:t>,</w:t>
      </w:r>
      <w:r w:rsidRPr="008B506E">
        <w:t xml:space="preserve"> atendiendo a la población que se encuentra en localidades que tengan al menos alguna de las siguientes características:</w:t>
      </w:r>
    </w:p>
    <w:p w:rsidR="00546B7A" w:rsidRPr="00B5234B" w:rsidRDefault="00546B7A" w:rsidP="00546B7A">
      <w:pPr>
        <w:pStyle w:val="05Vieta01"/>
        <w:rPr>
          <w:sz w:val="22"/>
        </w:rPr>
      </w:pPr>
      <w:r w:rsidRPr="00B5234B">
        <w:rPr>
          <w:sz w:val="22"/>
        </w:rPr>
        <w:t>Calificado como de alta o muy alta marginación, con un rango de población de entre 200 y 14,999 habitantes, que no cuenten con un servicio de abasto local suficiente y adecuado.</w:t>
      </w:r>
    </w:p>
    <w:p w:rsidR="00546B7A" w:rsidRPr="00B5234B" w:rsidRDefault="00546B7A" w:rsidP="00546B7A">
      <w:pPr>
        <w:pStyle w:val="05Vieta01"/>
        <w:rPr>
          <w:sz w:val="22"/>
        </w:rPr>
      </w:pPr>
      <w:r w:rsidRPr="00B5234B">
        <w:rPr>
          <w:sz w:val="22"/>
        </w:rPr>
        <w:t>Contar con Tiendas en funcionamiento que hayan sido instaladas de acuerdo con Reglas de Operación de ejercicios fiscales anteriores.</w:t>
      </w:r>
    </w:p>
    <w:p w:rsidR="00546B7A" w:rsidRPr="00B5234B" w:rsidRDefault="00546B7A" w:rsidP="00546B7A">
      <w:pPr>
        <w:pStyle w:val="05Vieta01"/>
        <w:rPr>
          <w:sz w:val="22"/>
        </w:rPr>
      </w:pPr>
      <w:r w:rsidRPr="00B5234B">
        <w:rPr>
          <w:sz w:val="22"/>
        </w:rPr>
        <w:t>Ser de alta o muy alta marginación con población de menos de 200 habitantes, que no cuenten con un servicio de abasto local suficiente y adecuado, y que sean aprobadas por el Consejo de Administración para el cumplimiento de los objetivos del Programa.</w:t>
      </w:r>
    </w:p>
    <w:p w:rsidR="00546B7A" w:rsidRPr="00B5234B" w:rsidRDefault="00546B7A" w:rsidP="00546B7A">
      <w:pPr>
        <w:pStyle w:val="05Vieta01"/>
        <w:rPr>
          <w:sz w:val="22"/>
        </w:rPr>
      </w:pPr>
      <w:r w:rsidRPr="00B5234B">
        <w:rPr>
          <w:sz w:val="22"/>
        </w:rPr>
        <w:lastRenderedPageBreak/>
        <w:t>Haberse constituido con posteridad al Censo 2010, que no cuenten con una estimación de su grado de marginación, que se encuentren ubicadas en municipios de alto o muy alto grado de marginación o con alto y muy alto índice de rezago social, que no cuenten con un servicio de abasto local suficiente y adecuado, y que sean aprobadas por el Consejo de Administración para el cumplimiento de los objetivos del Programa.</w:t>
      </w:r>
    </w:p>
    <w:p w:rsidR="0040479D" w:rsidRPr="005D312A" w:rsidRDefault="0040479D" w:rsidP="0040479D">
      <w:pPr>
        <w:pStyle w:val="05Vieta01"/>
        <w:numPr>
          <w:ilvl w:val="0"/>
          <w:numId w:val="0"/>
        </w:numPr>
        <w:ind w:left="357"/>
      </w:pPr>
    </w:p>
    <w:p w:rsidR="00EA38B8" w:rsidRDefault="00EA38B8" w:rsidP="00EA38B8">
      <w:pPr>
        <w:pStyle w:val="01Fraccion"/>
        <w:rPr>
          <w:rFonts w:cs="Times New Roman"/>
          <w:bCs/>
          <w:szCs w:val="26"/>
        </w:rPr>
      </w:pPr>
      <w:r>
        <w:rPr>
          <w:rFonts w:cs="Times New Roman"/>
          <w:bCs/>
          <w:szCs w:val="26"/>
        </w:rPr>
        <w:t>II.</w:t>
      </w:r>
      <w:r>
        <w:rPr>
          <w:rFonts w:cs="Times New Roman"/>
          <w:bCs/>
          <w:szCs w:val="26"/>
        </w:rP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546B7A" w:rsidRPr="001E3D7F" w:rsidRDefault="00546B7A" w:rsidP="00015578">
      <w:pPr>
        <w:pStyle w:val="04TextoN"/>
      </w:pPr>
      <w:r w:rsidRPr="001E3D7F">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rsidR="00546B7A" w:rsidRPr="001E3D7F" w:rsidRDefault="00546B7A" w:rsidP="00015578">
      <w:pPr>
        <w:pStyle w:val="04TextoN"/>
      </w:pPr>
      <w:r w:rsidRPr="001E3D7F">
        <w:t xml:space="preserve">Por sus características, el Programa otorga el apoyo vía precios subsidiados de los productos de consumo básico a la población abierta y no como subsidio directo. El monto del apoyo equivale al ahorro que </w:t>
      </w:r>
      <w:r>
        <w:t>por la acción d</w:t>
      </w:r>
      <w:r w:rsidRPr="001E3D7F">
        <w:t xml:space="preserve">el Programa </w:t>
      </w:r>
      <w:r>
        <w:t xml:space="preserve">es </w:t>
      </w:r>
      <w:r w:rsidRPr="001E3D7F">
        <w:t>transf</w:t>
      </w:r>
      <w:r>
        <w:t>erida</w:t>
      </w:r>
      <w:r w:rsidRPr="001E3D7F">
        <w:t xml:space="preserve"> al público que compra en las tiendas comunitarias y </w:t>
      </w:r>
      <w:r w:rsidR="00241CDD">
        <w:t>tiendas</w:t>
      </w:r>
      <w:r w:rsidRPr="001E3D7F">
        <w:t xml:space="preserve"> móviles, resultante de la diferencia de precios de los productos de la canasta básica respecto a los precios de esos mismos productos en comercios privados. De acuerdo con las Reglas de Operación vigentes, el Programa buscará que dicho ahorro sea de por lo menos 15 por ciento en los productos de la Canasta Básica DICONSA.</w:t>
      </w:r>
    </w:p>
    <w:p w:rsidR="00546B7A" w:rsidRPr="001E3D7F" w:rsidRDefault="00546B7A" w:rsidP="00015578">
      <w:pPr>
        <w:pStyle w:val="04TextoN"/>
      </w:pPr>
      <w:r w:rsidRPr="001E3D7F">
        <w:t xml:space="preserve">El Programa abastece de productos alimentarios como granos, harinas, pastas para sopas, café, azúcar, avena, leche en polvo y alimentos enlatados, entre muchos otros; así como productos para la higiene y salud por ejemplo, jabones, detergentes, cremas dentales, papel higiénico; y productos </w:t>
      </w:r>
      <w:proofErr w:type="gramStart"/>
      <w:r w:rsidRPr="001E3D7F">
        <w:t>complementarios</w:t>
      </w:r>
      <w:proofErr w:type="gramEnd"/>
      <w:r w:rsidRPr="001E3D7F">
        <w:t>.</w:t>
      </w:r>
    </w:p>
    <w:p w:rsidR="00546B7A" w:rsidRPr="001E3D7F" w:rsidRDefault="00546B7A" w:rsidP="00015578">
      <w:pPr>
        <w:pStyle w:val="04TextoN"/>
      </w:pPr>
      <w:r w:rsidRPr="001E3D7F">
        <w:t xml:space="preserve">La lista completa de los productos ofrecidos por el Programa puede ser consultadas en los anexos 2 (Canasta Básica DICONSA) y 3 (Catálogo de Productos </w:t>
      </w:r>
      <w:r>
        <w:t xml:space="preserve">Comercializados por </w:t>
      </w:r>
      <w:proofErr w:type="spellStart"/>
      <w:r>
        <w:t>Diconsa</w:t>
      </w:r>
      <w:proofErr w:type="spellEnd"/>
      <w:r>
        <w:t>, S.A. de C.V.</w:t>
      </w:r>
      <w:r w:rsidRPr="001E3D7F">
        <w:t>) de sus Reglas de Operación y en la siguiente dirección de internet:</w:t>
      </w:r>
    </w:p>
    <w:p w:rsidR="006F4EAB" w:rsidRPr="00015578" w:rsidRDefault="009A1C9D" w:rsidP="00015578">
      <w:pPr>
        <w:pStyle w:val="04TextoN"/>
      </w:pPr>
      <w:hyperlink r:id="rId12" w:history="1">
        <w:r w:rsidR="006F4EAB" w:rsidRPr="00015578">
          <w:rPr>
            <w:rStyle w:val="Hipervnculo"/>
          </w:rPr>
          <w:t>http://www.diconsa.gob.mx/index.php/conoce-diconsa/reglas-de-operacion.html</w:t>
        </w:r>
      </w:hyperlink>
    </w:p>
    <w:p w:rsidR="00546B7A" w:rsidRDefault="00546B7A" w:rsidP="00015578">
      <w:pPr>
        <w:pStyle w:val="04TextoN"/>
      </w:pPr>
      <w:r w:rsidRPr="009B390F">
        <w:lastRenderedPageBreak/>
        <w:t>El Programa promueve la equidad entre las regiones y las entidades federativas de la República Mexicana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rsidR="0040479D" w:rsidRPr="009B390F" w:rsidRDefault="0040479D" w:rsidP="00015578">
      <w:pPr>
        <w:pStyle w:val="04TextoN"/>
      </w:pPr>
    </w:p>
    <w:p w:rsidR="00EA38B8" w:rsidRDefault="00EA38B8" w:rsidP="00EA38B8">
      <w:pPr>
        <w:pStyle w:val="01Fraccion"/>
        <w:rPr>
          <w:rFonts w:cs="Times New Roman"/>
          <w:bCs/>
          <w:szCs w:val="26"/>
        </w:rPr>
      </w:pPr>
      <w:r>
        <w:rPr>
          <w:rFonts w:cs="Times New Roman"/>
          <w:bCs/>
          <w:szCs w:val="26"/>
        </w:rPr>
        <w:t>III.</w:t>
      </w:r>
      <w:r>
        <w:rPr>
          <w:rFonts w:cs="Times New Roman"/>
          <w:bCs/>
          <w:szCs w:val="26"/>
        </w:rPr>
        <w:tab/>
        <w:t>Procurar que el mecanismo de distribución, operación y administración otorgue acceso equitativo a todos los grupos sociales y géneros</w:t>
      </w:r>
    </w:p>
    <w:p w:rsidR="00546B7A" w:rsidRPr="005D312A" w:rsidRDefault="00546B7A" w:rsidP="00015578">
      <w:pPr>
        <w:pStyle w:val="04TextoN"/>
      </w:pPr>
      <w:r w:rsidRPr="005D312A">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rsidR="00546B7A" w:rsidRPr="005D312A" w:rsidRDefault="00546B7A" w:rsidP="00015578">
      <w:pPr>
        <w:pStyle w:val="04TextoN"/>
      </w:pPr>
      <w:r w:rsidRPr="005D312A">
        <w:t>El Programa gira en torno a una política de compras, ventas y servicios que responden a las necesidades de las comunidades y tiene entre sus prioridades:</w:t>
      </w:r>
    </w:p>
    <w:p w:rsidR="00546B7A" w:rsidRPr="00015578" w:rsidRDefault="00546B7A" w:rsidP="00546B7A">
      <w:pPr>
        <w:pStyle w:val="05Vieta01"/>
        <w:rPr>
          <w:sz w:val="22"/>
        </w:rPr>
      </w:pPr>
      <w:r w:rsidRPr="00015578">
        <w:rPr>
          <w:sz w:val="22"/>
        </w:rPr>
        <w:t>Abastecer productos de calidad y con alto valor nutritivo a precios que transfieran a l</w:t>
      </w:r>
      <w:r w:rsidR="002D357F" w:rsidRPr="00015578">
        <w:rPr>
          <w:sz w:val="22"/>
        </w:rPr>
        <w:t>a</w:t>
      </w:r>
      <w:r w:rsidRPr="00015578">
        <w:rPr>
          <w:sz w:val="22"/>
        </w:rPr>
        <w:t xml:space="preserve">s </w:t>
      </w:r>
      <w:r w:rsidR="002D357F" w:rsidRPr="00015578">
        <w:rPr>
          <w:sz w:val="22"/>
        </w:rPr>
        <w:t xml:space="preserve">personas </w:t>
      </w:r>
      <w:r w:rsidRPr="00015578">
        <w:rPr>
          <w:sz w:val="22"/>
        </w:rPr>
        <w:t>beneficiari</w:t>
      </w:r>
      <w:r w:rsidR="002D357F" w:rsidRPr="00015578">
        <w:rPr>
          <w:sz w:val="22"/>
        </w:rPr>
        <w:t>a</w:t>
      </w:r>
      <w:r w:rsidRPr="00015578">
        <w:rPr>
          <w:sz w:val="22"/>
        </w:rPr>
        <w:t>s un margen de ahorro.</w:t>
      </w:r>
    </w:p>
    <w:p w:rsidR="00546B7A" w:rsidRPr="00015578" w:rsidRDefault="00546B7A" w:rsidP="00546B7A">
      <w:pPr>
        <w:pStyle w:val="05Vieta01"/>
        <w:rPr>
          <w:sz w:val="22"/>
        </w:rPr>
      </w:pPr>
      <w:r w:rsidRPr="00015578">
        <w:rPr>
          <w:sz w:val="22"/>
        </w:rPr>
        <w:t xml:space="preserve">Ofrecer en las tiendas </w:t>
      </w:r>
      <w:r w:rsidR="006F4EAB" w:rsidRPr="00015578">
        <w:rPr>
          <w:sz w:val="22"/>
        </w:rPr>
        <w:t xml:space="preserve">fijas </w:t>
      </w:r>
      <w:r w:rsidRPr="00015578">
        <w:rPr>
          <w:sz w:val="22"/>
        </w:rPr>
        <w:t xml:space="preserve">y </w:t>
      </w:r>
      <w:r w:rsidR="006F4EAB" w:rsidRPr="00015578">
        <w:rPr>
          <w:sz w:val="22"/>
        </w:rPr>
        <w:t>tiendas</w:t>
      </w:r>
      <w:r w:rsidRPr="00015578">
        <w:rPr>
          <w:sz w:val="22"/>
        </w:rPr>
        <w:t xml:space="preserve"> móviles servicios complementarios al abasto.</w:t>
      </w:r>
    </w:p>
    <w:p w:rsidR="00546B7A" w:rsidRPr="00015578" w:rsidRDefault="00546B7A" w:rsidP="00546B7A">
      <w:pPr>
        <w:pStyle w:val="05Vieta01"/>
        <w:rPr>
          <w:sz w:val="22"/>
        </w:rPr>
      </w:pPr>
      <w:r w:rsidRPr="00015578">
        <w:rPr>
          <w:sz w:val="22"/>
        </w:rPr>
        <w:t>Asegurar que los encargados de las tiendas brinden un trato respetuoso y sin discriminación alguna.</w:t>
      </w:r>
    </w:p>
    <w:p w:rsidR="00546B7A" w:rsidRPr="00015578" w:rsidRDefault="00546B7A" w:rsidP="00546B7A">
      <w:pPr>
        <w:pStyle w:val="05Vieta01"/>
        <w:rPr>
          <w:sz w:val="22"/>
        </w:rPr>
      </w:pPr>
      <w:r w:rsidRPr="00015578">
        <w:rPr>
          <w:sz w:val="22"/>
        </w:rPr>
        <w:t xml:space="preserve">Promover la participación social en el Programa y la equidad de género. </w:t>
      </w:r>
    </w:p>
    <w:p w:rsidR="00546B7A" w:rsidRPr="00015578" w:rsidRDefault="00546B7A" w:rsidP="00546B7A">
      <w:pPr>
        <w:pStyle w:val="05Vieta01"/>
        <w:rPr>
          <w:sz w:val="22"/>
        </w:rPr>
      </w:pPr>
      <w:r w:rsidRPr="00015578">
        <w:rPr>
          <w:sz w:val="22"/>
        </w:rPr>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rsidR="00546B7A" w:rsidRPr="00015578" w:rsidRDefault="00546B7A" w:rsidP="00546B7A">
      <w:pPr>
        <w:pStyle w:val="05Vieta01"/>
        <w:rPr>
          <w:sz w:val="22"/>
        </w:rPr>
      </w:pPr>
      <w:r w:rsidRPr="00015578">
        <w:rPr>
          <w:sz w:val="22"/>
        </w:rPr>
        <w:t>Promover la participación de la comunidad en las ofertas y promociones de mercancía que se realicen en los puntos de venta del Programa.</w:t>
      </w:r>
    </w:p>
    <w:p w:rsidR="00546B7A" w:rsidRPr="008B506E" w:rsidRDefault="00546B7A" w:rsidP="00015578">
      <w:pPr>
        <w:pStyle w:val="04TextoN"/>
      </w:pPr>
      <w:r>
        <w:t>R</w:t>
      </w:r>
      <w:r w:rsidRPr="009B390F">
        <w:t>especto</w:t>
      </w:r>
      <w:r w:rsidRPr="008B506E">
        <w:t xml:space="preserve"> al cumplimiento de estas prioridades, al finalizar el </w:t>
      </w:r>
      <w:r>
        <w:t xml:space="preserve"> primer trimestre de 2016 </w:t>
      </w:r>
      <w:r w:rsidRPr="008B506E">
        <w:t xml:space="preserve"> destacan los siguientes resultados:</w:t>
      </w:r>
    </w:p>
    <w:p w:rsidR="00546B7A" w:rsidRPr="00015578" w:rsidRDefault="00546B7A" w:rsidP="00546B7A">
      <w:pPr>
        <w:pStyle w:val="05Vieta01"/>
        <w:rPr>
          <w:sz w:val="22"/>
        </w:rPr>
      </w:pPr>
      <w:r w:rsidRPr="00015578">
        <w:rPr>
          <w:sz w:val="22"/>
        </w:rPr>
        <w:t xml:space="preserve">Monitoreo permanente de los precios de los artículos de la Canasta Básica en el mercado nacional, lo cual sirve como información base para obtener precios de compra altamente </w:t>
      </w:r>
      <w:r w:rsidRPr="00015578">
        <w:rPr>
          <w:sz w:val="22"/>
        </w:rPr>
        <w:lastRenderedPageBreak/>
        <w:t>competitivos en las negociaciones con los proveedores y reflejarlo en la transferencia del margen de ahorro a los consumidores.</w:t>
      </w:r>
    </w:p>
    <w:p w:rsidR="00546B7A" w:rsidRPr="00015578" w:rsidRDefault="00546B7A" w:rsidP="00546B7A">
      <w:pPr>
        <w:pStyle w:val="05Vieta01"/>
        <w:rPr>
          <w:sz w:val="22"/>
        </w:rPr>
      </w:pPr>
      <w:r w:rsidRPr="00015578">
        <w:rPr>
          <w:sz w:val="22"/>
        </w:rPr>
        <w:t xml:space="preserve">Al mes de marzo, el precio de venta del kilogramo de maíz como el de la harina de maíz marca propia DICONSA  fueron de  4.50  y 8.00 pesos, respectivamente. </w:t>
      </w:r>
    </w:p>
    <w:p w:rsidR="00546B7A" w:rsidRPr="00015578" w:rsidRDefault="00546B7A" w:rsidP="00546B7A">
      <w:pPr>
        <w:pStyle w:val="05Vieta01"/>
        <w:rPr>
          <w:sz w:val="22"/>
        </w:rPr>
      </w:pPr>
      <w:r w:rsidRPr="00015578">
        <w:rPr>
          <w:sz w:val="22"/>
        </w:rPr>
        <w:t xml:space="preserve">El  57.5 por ciento de los encargados de Tiendas Comunitarias </w:t>
      </w:r>
      <w:r w:rsidR="00224013" w:rsidRPr="00015578">
        <w:rPr>
          <w:sz w:val="22"/>
        </w:rPr>
        <w:t>(27,079</w:t>
      </w:r>
      <w:r w:rsidRPr="00015578">
        <w:rPr>
          <w:sz w:val="22"/>
        </w:rPr>
        <w:t xml:space="preserve">) son mujeres </w:t>
      </w:r>
      <w:r w:rsidR="00224013" w:rsidRPr="00015578">
        <w:rPr>
          <w:sz w:val="22"/>
        </w:rPr>
        <w:t>(15,579</w:t>
      </w:r>
      <w:r w:rsidRPr="00015578">
        <w:rPr>
          <w:sz w:val="22"/>
        </w:rPr>
        <w:t>).</w:t>
      </w:r>
      <w:r w:rsidRPr="00015578" w:rsidDel="00CF1F80">
        <w:rPr>
          <w:sz w:val="22"/>
        </w:rPr>
        <w:t xml:space="preserve"> </w:t>
      </w:r>
    </w:p>
    <w:p w:rsidR="0040479D" w:rsidRPr="00015578" w:rsidRDefault="0040479D" w:rsidP="0040479D">
      <w:pPr>
        <w:pStyle w:val="05Vieta01"/>
        <w:numPr>
          <w:ilvl w:val="0"/>
          <w:numId w:val="0"/>
        </w:numPr>
        <w:ind w:left="357"/>
        <w:rPr>
          <w:sz w:val="22"/>
        </w:rPr>
      </w:pPr>
    </w:p>
    <w:p w:rsidR="00EA38B8" w:rsidRDefault="00EA38B8" w:rsidP="00EA38B8">
      <w:pPr>
        <w:pStyle w:val="01Fraccion"/>
        <w:rPr>
          <w:rFonts w:cs="Times New Roman"/>
          <w:bCs/>
          <w:szCs w:val="26"/>
        </w:rPr>
      </w:pPr>
      <w:r>
        <w:rPr>
          <w:rFonts w:cs="Times New Roman"/>
          <w:bCs/>
          <w:szCs w:val="26"/>
        </w:rPr>
        <w:t>IV.</w:t>
      </w:r>
      <w:r>
        <w:rPr>
          <w:rFonts w:cs="Times New Roman"/>
          <w:bCs/>
          <w:szCs w:val="26"/>
        </w:rP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546B7A" w:rsidRPr="005D312A" w:rsidRDefault="00546B7A" w:rsidP="00015578">
      <w:pPr>
        <w:pStyle w:val="04TextoN"/>
      </w:pPr>
      <w:r w:rsidRPr="005D312A">
        <w:t>El Programa no cuenta con un Padrón de Beneficiarios, sino que el apoyo se otorga a la población abierta. Asimismo, se asegura que el beneficio vía precios llegue a la población objetivo en el momento en el que se autoriza la apertura de una tienda, al aplicar los criterios establecidos en las Reglas de Operación.</w:t>
      </w:r>
    </w:p>
    <w:p w:rsidR="00546B7A" w:rsidRPr="005D312A" w:rsidRDefault="00546B7A" w:rsidP="00015578">
      <w:pPr>
        <w:pStyle w:val="04TextoN"/>
      </w:pPr>
      <w:r w:rsidRPr="005D312A">
        <w:t xml:space="preserve">Una vez instalada la tienda en una localidad que cumpla con los requisitos establecidos en las Reglas de Operación, o a través de </w:t>
      </w:r>
      <w:r w:rsidR="00FE027A">
        <w:t>tiendas</w:t>
      </w:r>
      <w:r w:rsidRPr="005D312A">
        <w:t xml:space="preserve">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rsidR="00546B7A" w:rsidRPr="005D312A" w:rsidRDefault="00546B7A" w:rsidP="00015578">
      <w:pPr>
        <w:pStyle w:val="04TextoN"/>
      </w:pPr>
      <w:r w:rsidRPr="005D312A">
        <w:t xml:space="preserve">DICONSA </w:t>
      </w:r>
      <w:r>
        <w:t>impulsa constantemente</w:t>
      </w:r>
      <w:r w:rsidRPr="005D312A">
        <w:t xml:space="preserve"> la capacitación de los encargados de tienda, para que éstos desarrollen sus capacidades y mejore</w:t>
      </w:r>
      <w:r>
        <w:t>n</w:t>
      </w:r>
      <w:r w:rsidRPr="005D312A">
        <w:t xml:space="preserve">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rsidR="00546B7A" w:rsidRPr="005D312A" w:rsidRDefault="00546B7A" w:rsidP="00015578">
      <w:pPr>
        <w:pStyle w:val="04TextoN"/>
      </w:pPr>
      <w:r w:rsidRPr="005D312A">
        <w:t xml:space="preserve">En la operación del Programa, DICONSA hace uso de la red operativa instalada en las 32 entidades federativas de la República, compuesta por 30 Almacenes Centrales, </w:t>
      </w:r>
      <w:r w:rsidR="00FD7928">
        <w:t>271</w:t>
      </w:r>
      <w:r w:rsidR="00FD7928" w:rsidRPr="005D312A">
        <w:t xml:space="preserve"> </w:t>
      </w:r>
      <w:r w:rsidRPr="005D312A">
        <w:t xml:space="preserve">Almacenes Rurales, tres Almacenes Graneleros, cinco Almacenes para Programas Especiales y  </w:t>
      </w:r>
      <w:r>
        <w:t xml:space="preserve"> 4,137 </w:t>
      </w:r>
      <w:r w:rsidRPr="005D312A">
        <w:t>vehículos en operación (</w:t>
      </w:r>
      <w:r>
        <w:t>2,264</w:t>
      </w:r>
      <w:r w:rsidRPr="005D312A">
        <w:t xml:space="preserve"> de carga; </w:t>
      </w:r>
      <w:r>
        <w:t xml:space="preserve"> 1,782</w:t>
      </w:r>
      <w:r w:rsidRPr="005D312A">
        <w:t xml:space="preserve"> de supervisión y </w:t>
      </w:r>
      <w:r>
        <w:t xml:space="preserve"> 91</w:t>
      </w:r>
      <w:r w:rsidRPr="005D312A">
        <w:t xml:space="preserve"> de apoyo), que mediante una distribución estratégica abastecen a las tiendas comunitarias.</w:t>
      </w:r>
    </w:p>
    <w:p w:rsidR="00546B7A" w:rsidRPr="005D312A" w:rsidRDefault="00546B7A" w:rsidP="00015578">
      <w:pPr>
        <w:pStyle w:val="04TextoN"/>
      </w:pPr>
      <w:r w:rsidRPr="005D312A">
        <w:lastRenderedPageBreak/>
        <w:t>La operación de la infraestructura se evalúa continuamente para atender las necesidades de reposición y mantenimiento y ajustarla gradualmente a los parámetros de eficiencia y rendimiento, de manera que permita a la entidad cumplir con los objetivos del Programa, al menor costo posible.</w:t>
      </w:r>
    </w:p>
    <w:p w:rsidR="00546B7A" w:rsidRPr="008B506E" w:rsidRDefault="00546B7A" w:rsidP="00546B7A">
      <w:pPr>
        <w:pStyle w:val="02T1"/>
      </w:pPr>
      <w:r w:rsidRPr="008B506E">
        <w:t>Contraloría Social</w:t>
      </w:r>
    </w:p>
    <w:p w:rsidR="00546B7A" w:rsidRPr="005D312A" w:rsidRDefault="00546B7A" w:rsidP="00015578">
      <w:pPr>
        <w:pStyle w:val="04TextoN"/>
      </w:pPr>
      <w:r w:rsidRPr="005D312A">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rsidR="00546B7A" w:rsidRDefault="00546B7A" w:rsidP="00015578">
      <w:pPr>
        <w:pStyle w:val="04TextoN"/>
      </w:pPr>
      <w:r w:rsidRPr="005D312A">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En ese sentido, DICONSA cuenta con </w:t>
      </w:r>
      <w:r>
        <w:t>27,079</w:t>
      </w:r>
      <w:r w:rsidRPr="005D312A">
        <w:t xml:space="preserve"> Comités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rsidR="0040479D" w:rsidRPr="005D312A" w:rsidRDefault="0040479D" w:rsidP="00015578">
      <w:pPr>
        <w:pStyle w:val="04TextoN"/>
      </w:pPr>
    </w:p>
    <w:p w:rsidR="00EA38B8" w:rsidRDefault="00EA38B8" w:rsidP="00EA38B8">
      <w:pPr>
        <w:pStyle w:val="01Fraccion"/>
        <w:rPr>
          <w:rFonts w:cs="Times New Roman"/>
          <w:bCs/>
          <w:szCs w:val="26"/>
        </w:rPr>
      </w:pPr>
      <w:r>
        <w:rPr>
          <w:rFonts w:cs="Times New Roman"/>
          <w:bCs/>
          <w:szCs w:val="26"/>
        </w:rPr>
        <w:t>V.</w:t>
      </w:r>
      <w:r>
        <w:rPr>
          <w:rFonts w:cs="Times New Roman"/>
          <w:bCs/>
          <w:szCs w:val="26"/>
        </w:rPr>
        <w:tab/>
        <w:t>Incorporar mecanismos periódicos de seguimiento, supervisión y evaluación que permitan ajustar las modalidades de su operación o decidir sobre su cancelación</w:t>
      </w:r>
    </w:p>
    <w:p w:rsidR="00546B7A" w:rsidRPr="001E3D7F" w:rsidRDefault="00546B7A" w:rsidP="00015578">
      <w:pPr>
        <w:pStyle w:val="04TextoN"/>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rsidR="00546B7A" w:rsidRPr="001E3D7F" w:rsidRDefault="00546B7A" w:rsidP="00015578">
      <w:pPr>
        <w:pStyle w:val="04TextoN"/>
      </w:pPr>
      <w:r w:rsidRPr="001E3D7F">
        <w:t>Las acciones desarrolladas y los resultados obtenidos en la operación del Programa son informados trimestralmente por el Director General al H. Consejo de Administración de DICONSA, S.A. de C.V.</w:t>
      </w:r>
    </w:p>
    <w:p w:rsidR="00546B7A" w:rsidRPr="008B506E" w:rsidRDefault="00546B7A" w:rsidP="00546B7A">
      <w:pPr>
        <w:pStyle w:val="02T1"/>
      </w:pPr>
      <w:r w:rsidRPr="00845F0C">
        <w:lastRenderedPageBreak/>
        <w:t>Seguimiento</w:t>
      </w:r>
    </w:p>
    <w:p w:rsidR="00546B7A" w:rsidRPr="005D312A" w:rsidRDefault="00546B7A" w:rsidP="00015578">
      <w:pPr>
        <w:pStyle w:val="04TextoN"/>
      </w:pPr>
      <w:r w:rsidRPr="005D312A">
        <w:t>A través del Portal Aplicativo de la Secretaría de Hacienda y Crédito Público (PASH), se publica el avance de los indicadores seleccionados y correspondientes a las metas programadas en el Decreto de Presupuesto de Egresos de la Federación 201</w:t>
      </w:r>
      <w:r w:rsidR="009348F8">
        <w:t>6</w:t>
      </w:r>
      <w:r w:rsidRPr="005D312A">
        <w:t xml:space="preserve">. </w:t>
      </w:r>
    </w:p>
    <w:p w:rsidR="00546B7A" w:rsidRPr="005D312A" w:rsidRDefault="00546B7A" w:rsidP="00015578">
      <w:pPr>
        <w:pStyle w:val="04TextoN"/>
      </w:pPr>
      <w:r w:rsidRPr="005D312A">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w:t>
      </w:r>
      <w:r w:rsidR="009348F8">
        <w:t xml:space="preserve">se </w:t>
      </w:r>
      <w:r w:rsidRPr="005D312A">
        <w:t xml:space="preserve">da seguimiento a los ASM derivados de los informes y evaluaciones del Programa de Abasto Rural concluidas durante el ejercicio fiscal inmediato anterior. </w:t>
      </w:r>
    </w:p>
    <w:p w:rsidR="00546B7A" w:rsidRPr="005D312A" w:rsidRDefault="00546B7A" w:rsidP="00015578">
      <w:pPr>
        <w:pStyle w:val="04TextoN"/>
      </w:pPr>
      <w:r w:rsidRPr="005D312A">
        <w:t xml:space="preserve">Asimismo, en cumplimiento a lo dispuesto en el numeral 7.1 de las Reglas de Operación del Programa, se </w:t>
      </w:r>
      <w:r>
        <w:t>realizar</w:t>
      </w:r>
      <w:r w:rsidR="009348F8">
        <w:t>án</w:t>
      </w:r>
      <w:r w:rsidRPr="005D312A">
        <w:t xml:space="preserve"> acciones de seguimiento físico y operativo, cuya metodología </w:t>
      </w:r>
      <w:r>
        <w:t xml:space="preserve"> </w:t>
      </w:r>
      <w:r w:rsidR="009348F8">
        <w:t>es</w:t>
      </w:r>
      <w:r w:rsidRPr="005D312A">
        <w:t xml:space="preserve"> elaborada con base en los elementos técnicos mínimos que defin</w:t>
      </w:r>
      <w:r w:rsidR="009348F8">
        <w:t>e</w:t>
      </w:r>
      <w:r w:rsidRPr="005D312A">
        <w:t xml:space="preserve"> la Dirección General Evaluación y Monitoreo de los Programas Sociales de la Secretaria de Desarrollo Social; quien asimismo, establec</w:t>
      </w:r>
      <w:r w:rsidR="009348F8">
        <w:t>e</w:t>
      </w:r>
      <w:r w:rsidRPr="005D312A">
        <w:t xml:space="preserve"> el mecanismo para la validación de dicha metodología, previo a su aplicación en campo. </w:t>
      </w:r>
    </w:p>
    <w:p w:rsidR="00546B7A" w:rsidRPr="008B506E" w:rsidRDefault="00546B7A" w:rsidP="00546B7A">
      <w:pPr>
        <w:pStyle w:val="02T1"/>
      </w:pPr>
      <w:r w:rsidRPr="008B506E">
        <w:t>Supervisión</w:t>
      </w:r>
    </w:p>
    <w:p w:rsidR="00546B7A" w:rsidRPr="005D312A" w:rsidRDefault="00546B7A" w:rsidP="00015578">
      <w:pPr>
        <w:pStyle w:val="04TextoN"/>
      </w:pPr>
      <w:r w:rsidRPr="005D312A">
        <w:t xml:space="preserve">DICONSA en coordinación con las Instancias de Participación Social y en particular con los Comités de Abasto son los responsables de monitorear que las Tiendas operen de acuerdo con lo establecido en las Reglas de Operación y la normatividad interna aplicable. </w:t>
      </w:r>
    </w:p>
    <w:p w:rsidR="00546B7A" w:rsidRPr="005D312A" w:rsidRDefault="00546B7A" w:rsidP="00015578">
      <w:pPr>
        <w:pStyle w:val="04TextoN"/>
      </w:pPr>
      <w:r w:rsidRPr="005D312A">
        <w:t>Los supervisores operativos de DICONSA</w:t>
      </w:r>
      <w:r>
        <w:t>,</w:t>
      </w:r>
      <w:r w:rsidRPr="005D312A">
        <w:t xml:space="preserve"> adscritos a los almacenes rurales</w:t>
      </w:r>
      <w:r>
        <w:t>,</w:t>
      </w:r>
      <w:r w:rsidRPr="005D312A">
        <w:t xml:space="preserve"> realizan la apertura, seguimiento y cierre de tiendas que no cumpl</w:t>
      </w:r>
      <w:r w:rsidR="005B4B89">
        <w:t>a</w:t>
      </w:r>
      <w:r w:rsidRPr="005D312A">
        <w:t>n con la normatividad vigente. Como parte del seguimiento, periódicamente verifican su funcionamiento operativo y administrativo, realizan  auditorías, aplican el muestreo de precios para determinar el margen de ahorro, facilitan la operación de programas especiales</w:t>
      </w:r>
      <w:r>
        <w:t>,</w:t>
      </w:r>
      <w:r w:rsidRPr="005D312A">
        <w:t xml:space="preserve"> principalmente lo relacionado con PROSPERA , programan y promueven la participación social, informan a la comunidad a través de asambleas de los resultados alcanzados por la tienda y asesoran al Comité de Abasto y al encargado de tienda en sus actividades de contraloría social y en la operación y administración de la tienda.</w:t>
      </w:r>
    </w:p>
    <w:p w:rsidR="00546B7A" w:rsidRPr="005D312A" w:rsidRDefault="00546B7A" w:rsidP="00015578">
      <w:pPr>
        <w:pStyle w:val="04TextoN"/>
      </w:pPr>
      <w:r w:rsidRPr="005D312A">
        <w:t xml:space="preserve">El personal de oficinas centrales realiza una supervisión selectiva de apoyo a las Sucursales y Unidades Operativas en el control de la operación de almacenes y tiendas. Al </w:t>
      </w:r>
      <w:r>
        <w:t xml:space="preserve">  primer </w:t>
      </w:r>
      <w:r w:rsidRPr="005D312A">
        <w:t xml:space="preserve"> trimestre del </w:t>
      </w:r>
      <w:r>
        <w:t>2016</w:t>
      </w:r>
      <w:r w:rsidRPr="005D312A">
        <w:t xml:space="preserve">, la Dirección de Operaciones a través de su </w:t>
      </w:r>
      <w:r>
        <w:t>g</w:t>
      </w:r>
      <w:r w:rsidRPr="005D312A">
        <w:t>erencia</w:t>
      </w:r>
      <w:r>
        <w:t xml:space="preserve"> de Supervisión y Participación Comunitaria realiz</w:t>
      </w:r>
      <w:r w:rsidR="005B4B89">
        <w:t>ó</w:t>
      </w:r>
      <w:r>
        <w:t xml:space="preserve"> una visita de supervisión a la Sucursal Hidalgo,</w:t>
      </w:r>
      <w:r w:rsidRPr="005D312A">
        <w:t xml:space="preserve">  se enfocó a la capacitación para la mejora continua de la operación del Programa, la revisión de inventarios en almacenes</w:t>
      </w:r>
      <w:r w:rsidR="005B4B89">
        <w:t xml:space="preserve"> e</w:t>
      </w:r>
      <w:r w:rsidRPr="005D312A">
        <w:t xml:space="preserve"> inicio a nivel nacional del Sistema de Reposición de Inventarios en Tiendas.</w:t>
      </w:r>
    </w:p>
    <w:p w:rsidR="00546B7A" w:rsidRPr="008B506E" w:rsidRDefault="00546B7A" w:rsidP="00546B7A">
      <w:pPr>
        <w:pStyle w:val="02T1"/>
      </w:pPr>
      <w:r w:rsidRPr="00B70A9F">
        <w:lastRenderedPageBreak/>
        <w:t>Evaluación</w:t>
      </w:r>
    </w:p>
    <w:p w:rsidR="00546B7A" w:rsidRDefault="00546B7A" w:rsidP="00015578">
      <w:pPr>
        <w:pStyle w:val="04TextoN"/>
      </w:pPr>
      <w:r w:rsidRPr="005D312A">
        <w:t>El Programa Anual de Evaluación 201</w:t>
      </w:r>
      <w:r w:rsidR="005B4B89">
        <w:t>6</w:t>
      </w:r>
      <w:r w:rsidRPr="005D312A">
        <w:t xml:space="preserve"> (PAE 201</w:t>
      </w:r>
      <w:r w:rsidR="005B4B89">
        <w:t>6</w:t>
      </w:r>
      <w:r w:rsidRPr="005D312A">
        <w:t xml:space="preserve">) emitido por la Secretaría de Hacienda y Crédito Público, la Secretaría de la Función Pública y el Consejo Nacional de Evaluación de la Política de Desarrollo Social </w:t>
      </w:r>
      <w:r w:rsidR="005B4B89">
        <w:t>tiene contemplada</w:t>
      </w:r>
      <w:r w:rsidRPr="005D312A">
        <w:t xml:space="preserve"> la realización de una Evaluación Específica</w:t>
      </w:r>
      <w:r w:rsidR="005B4B89">
        <w:t xml:space="preserve"> por medio de una Ficha de Monitoreo y Evaluación al Programa de Abasto Rural. Esta ficha, según el calendario del PAE 2016, deberá estar lista el último día hábil de septiembre de 2016</w:t>
      </w:r>
      <w:r w:rsidRPr="005D312A">
        <w:t>.</w:t>
      </w:r>
    </w:p>
    <w:p w:rsidR="00546B7A" w:rsidRDefault="00546B7A" w:rsidP="00015578">
      <w:pPr>
        <w:pStyle w:val="04TextoN"/>
      </w:pPr>
      <w:r w:rsidRPr="005D312A">
        <w:t>Asimismo,</w:t>
      </w:r>
      <w:r w:rsidR="005B4B89">
        <w:t xml:space="preserve"> </w:t>
      </w:r>
      <w:r>
        <w:t xml:space="preserve">se </w:t>
      </w:r>
      <w:r w:rsidR="005B4B89">
        <w:t>tiene contemplado</w:t>
      </w:r>
      <w:r w:rsidRPr="005D312A">
        <w:t xml:space="preserve"> realizar</w:t>
      </w:r>
      <w:r w:rsidR="005B4B89">
        <w:t xml:space="preserve"> cuatro estudios adicionales durante el año fiscal 2016: </w:t>
      </w:r>
    </w:p>
    <w:p w:rsidR="005B4B89" w:rsidRDefault="005B4B89" w:rsidP="00015578">
      <w:pPr>
        <w:pStyle w:val="04TextoN"/>
        <w:numPr>
          <w:ilvl w:val="0"/>
          <w:numId w:val="11"/>
        </w:numPr>
      </w:pPr>
      <w:r w:rsidRPr="005B4B89">
        <w:t>Estudio de Seguimiento Físico y Operativo del Programa de Abasto Rural a cargo de DICONSA S.A. de C.V., el cual tiene la finalidad de verificar que las tiendas DICONSA operen de acuerdo con lo establecido en las Reglas de Operación del PAR para el ejercicio fiscal 2016</w:t>
      </w:r>
      <w:r>
        <w:t>.</w:t>
      </w:r>
    </w:p>
    <w:p w:rsidR="005B4B89" w:rsidRDefault="005B4B89" w:rsidP="00015578">
      <w:pPr>
        <w:pStyle w:val="04TextoN"/>
        <w:numPr>
          <w:ilvl w:val="0"/>
          <w:numId w:val="11"/>
        </w:numPr>
      </w:pPr>
      <w:r w:rsidRPr="005B4B89">
        <w:t>Estudio para el cálculo de los costos de transacción para los usuarios de las tiendas DICONSA, que tiene como propósito contar con una estimación de los costos de transacción (transporte, ingreso laboral, tiempo, etc.) en los que incurriría la población beneficiaria del PAR, en caso de que no contaran con la tienda comunitaria en su localidad. Dichas estimaciones permitirían calcular con mayor precisión el margen de ahorro que se transfiere a l</w:t>
      </w:r>
      <w:r w:rsidR="002D357F">
        <w:t>as</w:t>
      </w:r>
      <w:r w:rsidRPr="005B4B89">
        <w:t xml:space="preserve"> </w:t>
      </w:r>
      <w:r w:rsidR="002D357F">
        <w:t xml:space="preserve">personas </w:t>
      </w:r>
      <w:r w:rsidRPr="005B4B89">
        <w:t>beneficiari</w:t>
      </w:r>
      <w:r w:rsidR="002D357F">
        <w:t>a</w:t>
      </w:r>
      <w:r w:rsidRPr="005B4B89">
        <w:t>s del PAR</w:t>
      </w:r>
      <w:r>
        <w:t>.</w:t>
      </w:r>
    </w:p>
    <w:p w:rsidR="005B4B89" w:rsidRDefault="005B4B89" w:rsidP="00015578">
      <w:pPr>
        <w:pStyle w:val="04TextoN"/>
        <w:numPr>
          <w:ilvl w:val="0"/>
          <w:numId w:val="11"/>
        </w:numPr>
      </w:pPr>
      <w:r w:rsidRPr="005B4B89">
        <w:t>Estudio para la construcción y el levantamiento de información para contar con un indicador a nivel Fin. Éste se deriva de la Evaluación Específica de Desempeño (EED) como parte del PAE 2015, en donde se recomienda a los operadores del programa contar con una estrategia de cobertura de mediano y largo plazo en la que se establezcan prioridades respecto a la atención de la población potencial y objetivo. Por lo que se sugirió contar con un indicador a nivel Fin, el cual refleje el objetivo del PAR y que pueda construirse cada año, para estar en posibilidades de observar cambios y avances en el programa a lo largo del tiempo</w:t>
      </w:r>
      <w:r>
        <w:t>.</w:t>
      </w:r>
    </w:p>
    <w:p w:rsidR="00EA38B8" w:rsidRDefault="005B4B89" w:rsidP="00015578">
      <w:pPr>
        <w:pStyle w:val="04TextoN"/>
        <w:numPr>
          <w:ilvl w:val="0"/>
          <w:numId w:val="11"/>
        </w:numPr>
      </w:pPr>
      <w:r w:rsidRPr="005B4B89">
        <w:t>Análisis de Factibilidad que permita diagnosticar las condiciones para llevar a cabo</w:t>
      </w:r>
      <w:r>
        <w:t xml:space="preserve"> una evaluación de impacto del </w:t>
      </w:r>
      <w:r w:rsidRPr="005B4B89">
        <w:t>Programa en 2017</w:t>
      </w:r>
      <w:r>
        <w:t xml:space="preserve">. Este se realizará </w:t>
      </w:r>
      <w:r w:rsidRPr="005B4B89">
        <w:t xml:space="preserve">con el fin de atender el Aspecto Susceptible de Mejora (ASM) </w:t>
      </w:r>
      <w:r w:rsidR="001A060F" w:rsidRPr="005B4B89">
        <w:t>relacionado con “Realizar una evaluación de impacto cuasi-experimental al Programa de Abasto Rural”</w:t>
      </w:r>
      <w:r w:rsidR="001A060F">
        <w:t>, que deriva</w:t>
      </w:r>
      <w:r w:rsidRPr="005B4B89">
        <w:t xml:space="preserve"> de la recomendaciones de evaluaciones externas (Meta Evaluación 2012, Evaluación Específica de Desempeño 2012-2013 y Evaluación Específica de Desempeño 2014-2015)</w:t>
      </w:r>
      <w:r w:rsidR="001A060F">
        <w:t>.</w:t>
      </w:r>
    </w:p>
    <w:p w:rsidR="0040479D" w:rsidRDefault="0040479D" w:rsidP="00015578">
      <w:pPr>
        <w:pStyle w:val="04TextoN"/>
      </w:pPr>
    </w:p>
    <w:p w:rsidR="00EA38B8" w:rsidRDefault="00EA38B8" w:rsidP="00EA38B8">
      <w:pPr>
        <w:pStyle w:val="01Fraccion"/>
        <w:rPr>
          <w:rFonts w:cs="Times New Roman"/>
          <w:bCs/>
          <w:szCs w:val="26"/>
        </w:rPr>
      </w:pPr>
      <w:r>
        <w:rPr>
          <w:rFonts w:cs="Times New Roman"/>
          <w:bCs/>
          <w:szCs w:val="26"/>
        </w:rPr>
        <w:lastRenderedPageBreak/>
        <w:t>VI.</w:t>
      </w:r>
      <w:r>
        <w:rPr>
          <w:rFonts w:cs="Times New Roman"/>
          <w:bCs/>
          <w:szCs w:val="26"/>
        </w:rPr>
        <w:tab/>
        <w:t>En su caso, buscar fuentes alternativas de ingresos para lograr una mayor autosuficiencia y una disminución o cancelación de los apoyos con cargo a recursos presupuestarios</w:t>
      </w:r>
    </w:p>
    <w:p w:rsidR="00546B7A" w:rsidRDefault="00546B7A" w:rsidP="00015578">
      <w:pPr>
        <w:pStyle w:val="04TextoN"/>
      </w:pPr>
      <w:r w:rsidRPr="008B506E">
        <w:t>No aplica</w:t>
      </w:r>
      <w:r>
        <w:t>.</w:t>
      </w:r>
    </w:p>
    <w:p w:rsidR="0040479D" w:rsidRDefault="0040479D" w:rsidP="00015578">
      <w:pPr>
        <w:pStyle w:val="04TextoN"/>
      </w:pPr>
    </w:p>
    <w:p w:rsidR="00EA38B8" w:rsidRDefault="00EA38B8" w:rsidP="00EA38B8">
      <w:pPr>
        <w:pStyle w:val="01Fraccion"/>
        <w:rPr>
          <w:rFonts w:cs="Times New Roman"/>
          <w:bCs/>
          <w:szCs w:val="26"/>
        </w:rPr>
      </w:pPr>
      <w:r>
        <w:rPr>
          <w:rFonts w:cs="Times New Roman"/>
          <w:bCs/>
          <w:szCs w:val="26"/>
        </w:rPr>
        <w:t>VII.</w:t>
      </w:r>
      <w:r>
        <w:rPr>
          <w:rFonts w:cs="Times New Roman"/>
          <w:bCs/>
          <w:szCs w:val="26"/>
        </w:rPr>
        <w:tab/>
        <w:t>Asegurar la coordinación de acciones entre dependencias y entidades, para evitar duplicación en el ejercicio de los recursos y reducir gastos administrativos</w:t>
      </w:r>
    </w:p>
    <w:p w:rsidR="00546B7A" w:rsidRPr="005D312A" w:rsidRDefault="00546B7A" w:rsidP="00015578">
      <w:pPr>
        <w:pStyle w:val="04TextoN"/>
      </w:pPr>
      <w:r w:rsidRPr="005D312A">
        <w:t>DICONSA es la encargada de la operación del Programa, la cual se realiza por medio del trabajo coordinado entre las Oficinas Centrales, las Sucursales y Unidades Operativas, así como los Almacenes en el interior de la República.</w:t>
      </w:r>
    </w:p>
    <w:p w:rsidR="00546B7A" w:rsidRPr="005D312A" w:rsidRDefault="00546B7A" w:rsidP="00015578">
      <w:pPr>
        <w:pStyle w:val="04TextoN"/>
      </w:pPr>
      <w:r w:rsidRPr="005D312A">
        <w:t xml:space="preserve">DICONSA, conjuntamente con la </w:t>
      </w:r>
      <w:proofErr w:type="spellStart"/>
      <w:r w:rsidRPr="005D312A">
        <w:t>Sedesol</w:t>
      </w:r>
      <w:proofErr w:type="spellEnd"/>
      <w:r w:rsidRPr="005D312A">
        <w:t>, establece los mecanismos de coordinación para garantizar que las acciones del Programa no se contrapongan, afecten, o presenten duplicidades con otros programas o acciones del Gobierno Federal.</w:t>
      </w:r>
    </w:p>
    <w:p w:rsidR="00546B7A" w:rsidRPr="005D312A" w:rsidRDefault="00546B7A" w:rsidP="00015578">
      <w:pPr>
        <w:pStyle w:val="04TextoN"/>
      </w:pPr>
      <w:r w:rsidRPr="005D312A">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rsidR="00546B7A" w:rsidRPr="005D312A" w:rsidRDefault="00546B7A" w:rsidP="00015578">
      <w:pPr>
        <w:pStyle w:val="04TextoN"/>
      </w:pPr>
      <w:r w:rsidRPr="005D312A">
        <w:t xml:space="preserve">En esta vinculación, DICONSA abasteció diversos productos a las instituciones que tienen a su cargo programas especiales para apoyar a la población objetivo. De enero a </w:t>
      </w:r>
      <w:r>
        <w:t>marzo de 2016</w:t>
      </w:r>
      <w:r w:rsidRPr="005D312A">
        <w:t xml:space="preserve">, el monto de las ventas por este concepto fue de </w:t>
      </w:r>
      <w:r w:rsidR="00FD7928">
        <w:t xml:space="preserve"> 377.2</w:t>
      </w:r>
      <w:r w:rsidRPr="005D312A">
        <w:t xml:space="preserve"> millones de pesos, lo que significó el </w:t>
      </w:r>
      <w:r>
        <w:t xml:space="preserve"> </w:t>
      </w:r>
      <w:r w:rsidR="006B4D92">
        <w:t>10.6</w:t>
      </w:r>
      <w:r>
        <w:t xml:space="preserve"> </w:t>
      </w:r>
      <w:r w:rsidRPr="005D312A">
        <w:t xml:space="preserve"> por ciento de las ventas totales de DICONSA (</w:t>
      </w:r>
      <w:r w:rsidR="00FD7928">
        <w:t>3,550</w:t>
      </w:r>
      <w:r>
        <w:t xml:space="preserve"> </w:t>
      </w:r>
      <w:r w:rsidRPr="005D312A">
        <w:t>millones de pesos). Los artículos vendidos a los programas especiales fueron principalmente desayunos calientes y fríos, suplementos alimenticios a clínicas del IMSS y en menor grado artículos escolares, equipamiento, abastecimiento e insumos para elaborar desayunos y comidas.</w:t>
      </w:r>
    </w:p>
    <w:p w:rsidR="00546B7A" w:rsidRPr="005D312A" w:rsidRDefault="00546B7A" w:rsidP="00015578">
      <w:pPr>
        <w:pStyle w:val="04TextoN"/>
      </w:pPr>
      <w:r w:rsidRPr="006E17EA">
        <w:t>DICONSA surtió durante el periodo enero-</w:t>
      </w:r>
      <w:r w:rsidR="006E17EA" w:rsidRPr="006E17EA">
        <w:t>marzo de 2016</w:t>
      </w:r>
      <w:r w:rsidRPr="006E17EA">
        <w:t>, entre otras, a los DIF estatales y municipales, Secretaría de Salud, PROSPERA,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Baja California Sur, Campeche, Chihuahua, Coahuila,</w:t>
      </w:r>
      <w:r w:rsidR="006E17EA">
        <w:t xml:space="preserve"> Edo. </w:t>
      </w:r>
      <w:proofErr w:type="gramStart"/>
      <w:r w:rsidRPr="006E17EA">
        <w:t>de</w:t>
      </w:r>
      <w:proofErr w:type="gramEnd"/>
      <w:r w:rsidRPr="006E17EA">
        <w:t xml:space="preserve"> México, Guerrero, Michoacán, Nayarit, </w:t>
      </w:r>
      <w:r w:rsidRPr="006E17EA">
        <w:lastRenderedPageBreak/>
        <w:t>Puebla, Quintana Roo, Sonora, Tabasco, Tamaulipas y Veracruz, así como a otros programas de gobiernos estatales y municipales.</w:t>
      </w:r>
    </w:p>
    <w:p w:rsidR="00546B7A" w:rsidRPr="005D312A" w:rsidRDefault="00546B7A" w:rsidP="00015578">
      <w:pPr>
        <w:pStyle w:val="04TextoN"/>
      </w:pPr>
      <w:r w:rsidRPr="005D312A">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546B7A" w:rsidRPr="005D312A" w:rsidRDefault="00546B7A" w:rsidP="00015578">
      <w:pPr>
        <w:pStyle w:val="04TextoN"/>
      </w:pPr>
      <w:r w:rsidRPr="005D312A">
        <w:t>De tal suerte, atiende a la población objetivo del Programa de Abasto Rural y lleva a cabo acciones de coordinación con las instancias competentes y con el Fondo de Desastres Naturales (FONDEN), dependiente de la SEGOB, con el fin de evitar duplicidades.</w:t>
      </w:r>
    </w:p>
    <w:p w:rsidR="0040479D" w:rsidRDefault="00546B7A" w:rsidP="00015578">
      <w:pPr>
        <w:pStyle w:val="04TextoN"/>
      </w:pPr>
      <w:r>
        <w:t xml:space="preserve">En lo que va el ejercicio fiscal 2016 </w:t>
      </w:r>
      <w:r w:rsidRPr="00A04D46">
        <w:t>no se</w:t>
      </w:r>
      <w:r>
        <w:t xml:space="preserve"> han recibido </w:t>
      </w:r>
      <w:r w:rsidRPr="00A04D46">
        <w:t xml:space="preserve"> requerimientos de la SEGOB</w:t>
      </w:r>
      <w:r w:rsidR="0040479D">
        <w:t>.</w:t>
      </w:r>
    </w:p>
    <w:p w:rsidR="0040479D" w:rsidRPr="0040479D" w:rsidRDefault="0040479D" w:rsidP="00015578">
      <w:pPr>
        <w:pStyle w:val="04TextoN"/>
      </w:pPr>
    </w:p>
    <w:p w:rsidR="00EA38B8" w:rsidRDefault="00EA38B8" w:rsidP="00EA38B8">
      <w:pPr>
        <w:pStyle w:val="01Fraccion"/>
        <w:rPr>
          <w:rFonts w:cs="Times New Roman"/>
          <w:bCs/>
          <w:szCs w:val="26"/>
        </w:rPr>
      </w:pPr>
      <w:r>
        <w:rPr>
          <w:rFonts w:cs="Times New Roman"/>
          <w:bCs/>
          <w:szCs w:val="26"/>
        </w:rPr>
        <w:t>VIII.</w:t>
      </w:r>
      <w:r>
        <w:rPr>
          <w:rFonts w:cs="Times New Roman"/>
          <w:bCs/>
          <w:szCs w:val="26"/>
        </w:rPr>
        <w:tab/>
      </w:r>
      <w:r>
        <w:rPr>
          <w:rFonts w:cs="Times New Roman"/>
          <w:bCs/>
          <w:szCs w:val="26"/>
        </w:rPr>
        <w:tab/>
        <w:t>Prever la temporalidad en su otorgamiento</w:t>
      </w:r>
    </w:p>
    <w:p w:rsidR="00546B7A" w:rsidRPr="008B506E" w:rsidRDefault="00546B7A" w:rsidP="00015578">
      <w:pPr>
        <w:pStyle w:val="04TextoN"/>
        <w:rPr>
          <w:rFonts w:eastAsiaTheme="minorHAnsi"/>
          <w:lang w:val="es-ES" w:eastAsia="en-US"/>
        </w:rPr>
      </w:pPr>
      <w:r w:rsidRPr="008B506E">
        <w:rPr>
          <w:rFonts w:eastAsiaTheme="minorHAnsi"/>
          <w:lang w:val="es-ES" w:eastAsia="en-US"/>
        </w:rPr>
        <w:t xml:space="preserve">El Programa opera por medio de </w:t>
      </w:r>
      <w:r w:rsidR="006E17EA">
        <w:rPr>
          <w:rFonts w:eastAsiaTheme="minorHAnsi"/>
          <w:lang w:val="es-ES" w:eastAsia="en-US"/>
        </w:rPr>
        <w:t>t</w:t>
      </w:r>
      <w:r w:rsidRPr="008B506E">
        <w:rPr>
          <w:rFonts w:eastAsiaTheme="minorHAnsi"/>
          <w:lang w:val="es-ES" w:eastAsia="en-US"/>
        </w:rPr>
        <w:t>iendas</w:t>
      </w:r>
      <w:r w:rsidR="006E17EA">
        <w:rPr>
          <w:rFonts w:eastAsiaTheme="minorHAnsi"/>
          <w:lang w:val="es-ES" w:eastAsia="en-US"/>
        </w:rPr>
        <w:t xml:space="preserve"> fijas</w:t>
      </w:r>
      <w:r w:rsidRPr="008B506E">
        <w:rPr>
          <w:rFonts w:eastAsiaTheme="minorHAnsi"/>
          <w:lang w:val="es-ES" w:eastAsia="en-US"/>
        </w:rPr>
        <w:t xml:space="preserve"> y </w:t>
      </w:r>
      <w:r w:rsidR="006E17EA">
        <w:rPr>
          <w:rFonts w:eastAsiaTheme="minorHAnsi"/>
          <w:lang w:val="es-ES" w:eastAsia="en-US"/>
        </w:rPr>
        <w:t>tiendas</w:t>
      </w:r>
      <w:r w:rsidRPr="008B506E">
        <w:rPr>
          <w:rFonts w:eastAsiaTheme="minorHAnsi"/>
          <w:lang w:val="es-ES" w:eastAsia="en-US"/>
        </w:rPr>
        <w:t xml:space="preserve"> </w:t>
      </w:r>
      <w:r w:rsidR="006E17EA">
        <w:rPr>
          <w:rFonts w:eastAsiaTheme="minorHAnsi"/>
          <w:lang w:val="es-ES" w:eastAsia="en-US"/>
        </w:rPr>
        <w:t>m</w:t>
      </w:r>
      <w:r w:rsidRPr="008B506E">
        <w:rPr>
          <w:rFonts w:eastAsiaTheme="minorHAnsi"/>
          <w:lang w:val="es-ES" w:eastAsia="en-US"/>
        </w:rPr>
        <w:t>óviles que comercializan productos básicos y complementarios de calidad y con alto valor nutritivo. Se realizan permanentemente estudios sobre la pertinencia de las tiendas y se procede al cierre de las mismas, en coordinación con los Comités de Abasto, cuando ocurre cualquiera de las siguientes situaciones:</w:t>
      </w:r>
    </w:p>
    <w:p w:rsidR="00546B7A" w:rsidRPr="00015578" w:rsidRDefault="00546B7A" w:rsidP="00546B7A">
      <w:pPr>
        <w:pStyle w:val="05Vieta01"/>
        <w:rPr>
          <w:sz w:val="22"/>
        </w:rPr>
      </w:pPr>
      <w:r w:rsidRPr="00015578">
        <w:rPr>
          <w:sz w:val="22"/>
        </w:rPr>
        <w:t>Violación de los criterios de funcionamiento de la tienda establecidos en las Reglas de Operación.</w:t>
      </w:r>
    </w:p>
    <w:p w:rsidR="00546B7A" w:rsidRPr="00015578" w:rsidRDefault="00546B7A" w:rsidP="00546B7A">
      <w:pPr>
        <w:pStyle w:val="05Vieta01"/>
        <w:rPr>
          <w:sz w:val="22"/>
        </w:rPr>
      </w:pPr>
      <w:r w:rsidRPr="00015578">
        <w:rPr>
          <w:sz w:val="22"/>
        </w:rPr>
        <w:t>Desvíos de recursos o daño patrimonial.</w:t>
      </w:r>
    </w:p>
    <w:p w:rsidR="00546B7A" w:rsidRPr="00015578" w:rsidRDefault="00546B7A" w:rsidP="00546B7A">
      <w:pPr>
        <w:pStyle w:val="05Vieta01"/>
        <w:rPr>
          <w:sz w:val="22"/>
        </w:rPr>
      </w:pPr>
      <w:r w:rsidRPr="00015578">
        <w:rPr>
          <w:sz w:val="22"/>
        </w:rPr>
        <w:t>Uso de los puntos de venta y/o servicios que ofrece con fines políticos.</w:t>
      </w:r>
    </w:p>
    <w:p w:rsidR="00546B7A" w:rsidRPr="00015578" w:rsidRDefault="00546B7A" w:rsidP="00546B7A">
      <w:pPr>
        <w:pStyle w:val="05Vieta01"/>
        <w:rPr>
          <w:sz w:val="22"/>
        </w:rPr>
      </w:pPr>
      <w:r w:rsidRPr="00015578">
        <w:rPr>
          <w:sz w:val="22"/>
        </w:rPr>
        <w:t>Nula participación comunitaria.</w:t>
      </w:r>
    </w:p>
    <w:p w:rsidR="00546B7A" w:rsidRPr="00015578" w:rsidRDefault="00546B7A" w:rsidP="00546B7A">
      <w:pPr>
        <w:pStyle w:val="05Vieta01"/>
        <w:rPr>
          <w:sz w:val="22"/>
        </w:rPr>
      </w:pPr>
      <w:r w:rsidRPr="00015578">
        <w:rPr>
          <w:sz w:val="22"/>
        </w:rPr>
        <w:t>Cuando DICONSA y el Consejo Comunitario de Abasto del almacén que corresponda, determinen que la tienda ya no es necesaria socialmente o es inviable económicamente para la comunidad.</w:t>
      </w:r>
    </w:p>
    <w:p w:rsidR="00546B7A" w:rsidRDefault="00546B7A" w:rsidP="00015578">
      <w:pPr>
        <w:pStyle w:val="04TextoN"/>
      </w:pPr>
      <w:r w:rsidRPr="008B506E">
        <w:t>Cuando se toma la decisión de cerrar una tienda, un representante de DICONSA informa en Asamblea al Comité de Abasto el motivo del cierre.</w:t>
      </w:r>
      <w:r>
        <w:t xml:space="preserve"> </w:t>
      </w:r>
    </w:p>
    <w:p w:rsidR="0040479D" w:rsidRPr="008B506E" w:rsidRDefault="0040479D" w:rsidP="00015578">
      <w:pPr>
        <w:pStyle w:val="04TextoN"/>
      </w:pPr>
    </w:p>
    <w:p w:rsidR="00EA38B8" w:rsidRDefault="00EA38B8" w:rsidP="00EA38B8">
      <w:pPr>
        <w:pStyle w:val="01Fraccion"/>
        <w:rPr>
          <w:rFonts w:cs="Times New Roman"/>
          <w:bCs/>
          <w:szCs w:val="26"/>
        </w:rPr>
      </w:pPr>
      <w:r>
        <w:rPr>
          <w:rFonts w:cs="Times New Roman"/>
          <w:bCs/>
          <w:szCs w:val="26"/>
        </w:rPr>
        <w:lastRenderedPageBreak/>
        <w:t>IX.</w:t>
      </w:r>
      <w:r>
        <w:rPr>
          <w:rFonts w:cs="Times New Roman"/>
          <w:bCs/>
          <w:szCs w:val="26"/>
        </w:rPr>
        <w:tab/>
        <w:t>Procurar que sea el medio más eficaz y eficiente para alcanzar los objetivos y metas que se pretenden</w:t>
      </w:r>
    </w:p>
    <w:p w:rsidR="00546B7A" w:rsidRPr="008B506E" w:rsidRDefault="00546B7A" w:rsidP="00546B7A">
      <w:pPr>
        <w:pStyle w:val="02T1"/>
      </w:pPr>
      <w:r w:rsidRPr="008B506E">
        <w:t>Avances en el cumplimiento de metas (cuantitativas-presupuestarias y cualitativas)</w:t>
      </w:r>
    </w:p>
    <w:p w:rsidR="00546B7A" w:rsidRPr="008B506E" w:rsidRDefault="00546B7A" w:rsidP="00015578">
      <w:pPr>
        <w:pStyle w:val="04TextoN"/>
      </w:pPr>
      <w:r w:rsidRPr="008B506E">
        <w:t>Las metas para el  ejercicio fiscal</w:t>
      </w:r>
      <w:r>
        <w:t xml:space="preserve">  2016</w:t>
      </w:r>
      <w:r w:rsidRPr="008B506E">
        <w:t xml:space="preserve"> fueron: </w:t>
      </w:r>
    </w:p>
    <w:p w:rsidR="00546B7A" w:rsidRPr="00015578" w:rsidRDefault="00546B7A" w:rsidP="00546B7A">
      <w:pPr>
        <w:pStyle w:val="05Vieta01"/>
        <w:rPr>
          <w:sz w:val="22"/>
        </w:rPr>
      </w:pPr>
      <w:r w:rsidRPr="00015578">
        <w:rPr>
          <w:sz w:val="22"/>
        </w:rPr>
        <w:t>Número de localidades objetivo con tienda comunitaria:  16, 077</w:t>
      </w:r>
    </w:p>
    <w:p w:rsidR="00546B7A" w:rsidRPr="00015578" w:rsidRDefault="00546B7A" w:rsidP="00546B7A">
      <w:pPr>
        <w:pStyle w:val="05Vieta01"/>
        <w:rPr>
          <w:sz w:val="22"/>
        </w:rPr>
      </w:pPr>
      <w:r w:rsidRPr="00015578">
        <w:rPr>
          <w:sz w:val="22"/>
        </w:rPr>
        <w:t>Porcentaje de cobertura de localidades objetivo: 60.5 por ciento.</w:t>
      </w:r>
    </w:p>
    <w:p w:rsidR="00546B7A" w:rsidRPr="00015578" w:rsidRDefault="00546B7A" w:rsidP="00546B7A">
      <w:pPr>
        <w:pStyle w:val="05Vieta01"/>
        <w:rPr>
          <w:sz w:val="22"/>
        </w:rPr>
      </w:pPr>
      <w:r w:rsidRPr="00015578">
        <w:rPr>
          <w:sz w:val="22"/>
        </w:rPr>
        <w:t>Número de tiendas integradas como Unidades de Servicio a la Comunidad:  24,616</w:t>
      </w:r>
    </w:p>
    <w:p w:rsidR="00546B7A" w:rsidRPr="00015578" w:rsidRDefault="00546B7A" w:rsidP="00546B7A">
      <w:pPr>
        <w:pStyle w:val="05Vieta01"/>
        <w:rPr>
          <w:sz w:val="22"/>
        </w:rPr>
      </w:pPr>
      <w:r w:rsidRPr="00015578">
        <w:rPr>
          <w:sz w:val="22"/>
        </w:rPr>
        <w:t xml:space="preserve">Porcentaje de tiendas integradas como Unidades de Servicio a la Comunidad: </w:t>
      </w:r>
      <w:r w:rsidR="00EE427E" w:rsidRPr="00015578">
        <w:rPr>
          <w:sz w:val="22"/>
        </w:rPr>
        <w:t>8</w:t>
      </w:r>
      <w:r w:rsidR="009A06F2" w:rsidRPr="00015578">
        <w:rPr>
          <w:sz w:val="22"/>
        </w:rPr>
        <w:t>8.</w:t>
      </w:r>
      <w:r w:rsidR="00EE427E" w:rsidRPr="00015578">
        <w:rPr>
          <w:sz w:val="22"/>
        </w:rPr>
        <w:t>9</w:t>
      </w:r>
      <w:r w:rsidRPr="00015578">
        <w:rPr>
          <w:sz w:val="22"/>
        </w:rPr>
        <w:t xml:space="preserve"> por ciento.</w:t>
      </w:r>
    </w:p>
    <w:p w:rsidR="00546B7A" w:rsidRPr="008B506E" w:rsidRDefault="00546B7A" w:rsidP="00015578">
      <w:pPr>
        <w:pStyle w:val="04TextoN"/>
      </w:pPr>
      <w:r w:rsidRPr="008B506E">
        <w:t>Cabe señalar que el número de localidades objetivo para</w:t>
      </w:r>
      <w:r>
        <w:t xml:space="preserve"> 2016</w:t>
      </w:r>
      <w:r w:rsidRPr="008B506E">
        <w:t xml:space="preserve"> </w:t>
      </w:r>
      <w:r>
        <w:t>fue definido</w:t>
      </w:r>
      <w:r w:rsidRPr="008B506E">
        <w:t xml:space="preserve"> considerando la información disponible del </w:t>
      </w:r>
      <w:r w:rsidR="00FD7928">
        <w:t>Censo</w:t>
      </w:r>
      <w:r w:rsidR="00FD7928" w:rsidRPr="008B506E">
        <w:t xml:space="preserve"> </w:t>
      </w:r>
      <w:r w:rsidRPr="008B506E">
        <w:t xml:space="preserve">INEGI 2010 y grados de marginación de CONAPO 2010 a nivel localidad, con lo cual </w:t>
      </w:r>
      <w:r>
        <w:t xml:space="preserve"> fue</w:t>
      </w:r>
      <w:r w:rsidRPr="008B506E">
        <w:t xml:space="preserve"> determin</w:t>
      </w:r>
      <w:r>
        <w:t>ado</w:t>
      </w:r>
      <w:r w:rsidRPr="008B506E">
        <w:t xml:space="preserve"> que las localidades objetivo de alta o muy alta marginación, con rango de población entre 200 y 14,999 habitantes ascend</w:t>
      </w:r>
      <w:r>
        <w:t>i</w:t>
      </w:r>
      <w:r w:rsidRPr="008B506E">
        <w:t>e</w:t>
      </w:r>
      <w:r>
        <w:t>ra</w:t>
      </w:r>
      <w:r w:rsidRPr="008B506E">
        <w:t xml:space="preserve"> a 26,573. Con base en este universo total de localidades objetivo se establecieron las metas para </w:t>
      </w:r>
      <w:r>
        <w:t xml:space="preserve"> 2016</w:t>
      </w:r>
      <w:r w:rsidRPr="008B506E">
        <w:t>.</w:t>
      </w:r>
    </w:p>
    <w:p w:rsidR="00546B7A" w:rsidRPr="008B506E" w:rsidRDefault="00546B7A" w:rsidP="00015578">
      <w:pPr>
        <w:pStyle w:val="04TextoN"/>
      </w:pPr>
      <w:r w:rsidRPr="008B506E">
        <w:t xml:space="preserve">Las cifras alcanzadas al </w:t>
      </w:r>
      <w:r>
        <w:t>primer</w:t>
      </w:r>
      <w:r w:rsidRPr="008B506E">
        <w:t xml:space="preserve"> trimestre de</w:t>
      </w:r>
      <w:r>
        <w:t xml:space="preserve"> 2016</w:t>
      </w:r>
      <w:r w:rsidRPr="008B506E">
        <w:t xml:space="preserve"> </w:t>
      </w:r>
      <w:r>
        <w:t>fueron</w:t>
      </w:r>
      <w:r w:rsidRPr="008B506E">
        <w:t>:</w:t>
      </w:r>
    </w:p>
    <w:p w:rsidR="00546B7A" w:rsidRPr="00015578" w:rsidRDefault="00546B7A" w:rsidP="00546B7A">
      <w:pPr>
        <w:pStyle w:val="05Vieta01"/>
        <w:rPr>
          <w:sz w:val="22"/>
        </w:rPr>
      </w:pPr>
      <w:r w:rsidRPr="00015578">
        <w:rPr>
          <w:sz w:val="22"/>
        </w:rPr>
        <w:t>Cobertura de localidades objetivo: 15,802.</w:t>
      </w:r>
    </w:p>
    <w:p w:rsidR="00546B7A" w:rsidRPr="00015578" w:rsidRDefault="00546B7A" w:rsidP="00546B7A">
      <w:pPr>
        <w:pStyle w:val="05Vieta01"/>
        <w:rPr>
          <w:sz w:val="22"/>
        </w:rPr>
      </w:pPr>
      <w:r w:rsidRPr="00015578">
        <w:rPr>
          <w:sz w:val="22"/>
        </w:rPr>
        <w:t>Porcentaje de cobertura de localidades objetivo: 59.5 por ciento.</w:t>
      </w:r>
    </w:p>
    <w:p w:rsidR="00546B7A" w:rsidRPr="00015578" w:rsidRDefault="00546B7A" w:rsidP="00546B7A">
      <w:pPr>
        <w:pStyle w:val="05Vieta01"/>
        <w:rPr>
          <w:sz w:val="22"/>
        </w:rPr>
      </w:pPr>
      <w:r w:rsidRPr="00015578">
        <w:rPr>
          <w:sz w:val="22"/>
        </w:rPr>
        <w:t>Unidades de Servicio a la Comunidad: 24,290.</w:t>
      </w:r>
    </w:p>
    <w:p w:rsidR="00546B7A" w:rsidRPr="00015578" w:rsidRDefault="00546B7A" w:rsidP="00546B7A">
      <w:pPr>
        <w:pStyle w:val="05Vieta01"/>
        <w:rPr>
          <w:sz w:val="22"/>
        </w:rPr>
      </w:pPr>
      <w:r w:rsidRPr="00015578">
        <w:rPr>
          <w:sz w:val="22"/>
        </w:rPr>
        <w:t>Porcentaje de tiendas integradas como Unida</w:t>
      </w:r>
      <w:r w:rsidR="006C20FA" w:rsidRPr="00015578">
        <w:rPr>
          <w:sz w:val="22"/>
        </w:rPr>
        <w:t xml:space="preserve">des de Servicio a la Comunidad: </w:t>
      </w:r>
      <w:r w:rsidRPr="00015578">
        <w:rPr>
          <w:sz w:val="22"/>
        </w:rPr>
        <w:t>89.7 por ciento.</w:t>
      </w:r>
    </w:p>
    <w:p w:rsidR="00546B7A" w:rsidRDefault="00546B7A" w:rsidP="00546B7A">
      <w:pPr>
        <w:pStyle w:val="05Vieta01"/>
        <w:numPr>
          <w:ilvl w:val="0"/>
          <w:numId w:val="0"/>
        </w:numPr>
      </w:pPr>
    </w:p>
    <w:p w:rsidR="00546B7A" w:rsidRPr="008B506E" w:rsidRDefault="00546B7A" w:rsidP="00546B7A">
      <w:pPr>
        <w:pStyle w:val="02T1"/>
      </w:pPr>
      <w:r w:rsidRPr="008B506E">
        <w:t>Acciones Desarrolladas para Alcanzar los Objetivos</w:t>
      </w:r>
    </w:p>
    <w:p w:rsidR="00546B7A" w:rsidRPr="008B506E" w:rsidRDefault="00546B7A" w:rsidP="00546B7A">
      <w:pPr>
        <w:pStyle w:val="03bSubprogra"/>
      </w:pPr>
      <w:r w:rsidRPr="008B506E">
        <w:t>Localidades Objetivo con Tienda y Cobertura de Localidades</w:t>
      </w:r>
    </w:p>
    <w:p w:rsidR="00546B7A" w:rsidRPr="005D312A" w:rsidRDefault="00546B7A" w:rsidP="00015578">
      <w:pPr>
        <w:pStyle w:val="04TextoN"/>
      </w:pPr>
      <w:r w:rsidRPr="005D312A">
        <w:t xml:space="preserve">La promoción para la apertura de tiendas se hace con base en el listado de las localidades </w:t>
      </w:r>
      <w:proofErr w:type="gramStart"/>
      <w:r w:rsidRPr="005D312A">
        <w:t>objetivo no atendidas</w:t>
      </w:r>
      <w:proofErr w:type="gramEnd"/>
      <w:r w:rsidRPr="005D312A">
        <w:t xml:space="preserve">, en las cuales la difusión del Programa </w:t>
      </w:r>
      <w:r>
        <w:t>e</w:t>
      </w:r>
      <w:r w:rsidRPr="005D312A">
        <w:t>s efect</w:t>
      </w:r>
      <w:r>
        <w:t>uada</w:t>
      </w:r>
      <w:r w:rsidRPr="005D312A">
        <w:t xml:space="preserve"> a través de asambleas informativas. </w:t>
      </w:r>
    </w:p>
    <w:p w:rsidR="00546B7A" w:rsidRPr="005D312A" w:rsidRDefault="00546B7A" w:rsidP="00015578">
      <w:pPr>
        <w:pStyle w:val="04TextoN"/>
      </w:pPr>
      <w:r w:rsidRPr="005D312A">
        <w:t xml:space="preserve">Para determinar la pertinencia de la apertura de una tienda, DICONSA verifica el cumplimiento de las características de población y marginación en la localidad solicitante y en caso de cumplirlas el </w:t>
      </w:r>
      <w:r w:rsidRPr="005D312A">
        <w:lastRenderedPageBreak/>
        <w:t xml:space="preserve">personal de la entidad realiza una visita a dicha localidad para </w:t>
      </w:r>
      <w:r w:rsidR="00071924">
        <w:t xml:space="preserve">realizar un estudio socioeconómico y </w:t>
      </w:r>
      <w:r w:rsidRPr="005D312A">
        <w:t xml:space="preserve">determinar si en ella existe Abasto Local Suficiente y Adecuado de los productos de la Canasta Básica DICONSA. </w:t>
      </w:r>
    </w:p>
    <w:p w:rsidR="00546B7A" w:rsidRPr="005D312A" w:rsidRDefault="00546B7A" w:rsidP="00015578">
      <w:pPr>
        <w:pStyle w:val="04TextoN"/>
      </w:pPr>
      <w:r w:rsidRPr="005D312A">
        <w:t xml:space="preserve">En caso de que </w:t>
      </w:r>
      <w:r w:rsidR="007E3193">
        <w:t xml:space="preserve">a partir del estudio socioeconómico se determine que </w:t>
      </w:r>
      <w:r w:rsidRPr="005D312A">
        <w:t>no exist</w:t>
      </w:r>
      <w:r w:rsidR="007E3193">
        <w:t>e</w:t>
      </w:r>
      <w:r w:rsidRPr="005D312A">
        <w:t xml:space="preserve"> disponibilidad de alguno de los productos de dicha canasta o se determine que DICONSA puede otorgar a l</w:t>
      </w:r>
      <w:r w:rsidR="007E3193">
        <w:t>as personas</w:t>
      </w:r>
      <w:r w:rsidRPr="005D312A">
        <w:t xml:space="preserve"> beneficiar</w:t>
      </w:r>
      <w:r w:rsidR="007E3193">
        <w:t>a</w:t>
      </w:r>
      <w:r w:rsidRPr="005D312A">
        <w:t xml:space="preserve">s el margen de ahorro establecido en las Reglas de Operación, </w:t>
      </w:r>
      <w:r w:rsidR="007E3193">
        <w:t>el personal de la entidad procederá a la apertura de la tienda y el estudio servirá para determinar la cantidad y mezcla de productos para abastecer a la tienda</w:t>
      </w:r>
      <w:r w:rsidRPr="005D312A">
        <w:t>.</w:t>
      </w:r>
    </w:p>
    <w:p w:rsidR="00546B7A" w:rsidRPr="005D312A" w:rsidRDefault="00546B7A" w:rsidP="00015578">
      <w:pPr>
        <w:pStyle w:val="04TextoN"/>
      </w:pPr>
      <w:r w:rsidRPr="005D312A">
        <w:t xml:space="preserve">Otra acción  realizada para alcanzar los objetivos y metas del Programa </w:t>
      </w:r>
      <w:r>
        <w:t>fue</w:t>
      </w:r>
      <w:r w:rsidRPr="005D312A">
        <w:t xml:space="preserve"> llevar el abasto a través de </w:t>
      </w:r>
      <w:r w:rsidR="007E3193">
        <w:t>tiendas m</w:t>
      </w:r>
      <w:r w:rsidRPr="005D312A">
        <w:t xml:space="preserve">óviles a quienes presentan problemática de desabasto pero que carecen de tienda comunitaria. Al  término del </w:t>
      </w:r>
      <w:r>
        <w:t xml:space="preserve">  primer </w:t>
      </w:r>
      <w:r w:rsidRPr="005D312A">
        <w:t xml:space="preserve">trimestre de </w:t>
      </w:r>
      <w:r>
        <w:t xml:space="preserve">2016 </w:t>
      </w:r>
      <w:r w:rsidRPr="005D312A">
        <w:t xml:space="preserve">existen </w:t>
      </w:r>
      <w:r>
        <w:t xml:space="preserve"> 296</w:t>
      </w:r>
      <w:r w:rsidRPr="005D312A">
        <w:t xml:space="preserve"> tiendas móviles en operación.</w:t>
      </w:r>
    </w:p>
    <w:p w:rsidR="00546B7A" w:rsidRPr="008B506E" w:rsidRDefault="00546B7A" w:rsidP="00546B7A">
      <w:pPr>
        <w:pStyle w:val="03bSubprogra"/>
      </w:pPr>
      <w:r w:rsidRPr="008B506E">
        <w:t>Unidades de Servicio a la Comunidad y Porcentaje de Tiendas Integradas como Unidades de Servicio a la Comunidad</w:t>
      </w:r>
    </w:p>
    <w:p w:rsidR="00546B7A" w:rsidRPr="008B506E" w:rsidRDefault="00546B7A" w:rsidP="00015578">
      <w:pPr>
        <w:pStyle w:val="04TextoN"/>
      </w:pPr>
      <w:r w:rsidRPr="008B506E">
        <w:t>Las gestiones realizadas con diversas dependencias y entidades públicas y privadas para brindar servicios adicionales al abasto en las tiendas comunitarias, dio como resultado que DICONSA pudiera proporcionar: telefonía, servicios financieros, entrega de apoyos de programas federales</w:t>
      </w:r>
      <w:r>
        <w:t>,</w:t>
      </w:r>
      <w:r w:rsidRPr="008B506E">
        <w:t xml:space="preserve"> internet, venta de tiempo aire, buzón de </w:t>
      </w:r>
      <w:proofErr w:type="spellStart"/>
      <w:r w:rsidRPr="008B506E">
        <w:t>Sepomex</w:t>
      </w:r>
      <w:proofErr w:type="spellEnd"/>
      <w:r w:rsidRPr="008B506E">
        <w:t xml:space="preserve">, venta de leche LICONSA subsidiada y comercial, tortillería, molino, cobro de consumo de energía eléctrica, cobro de </w:t>
      </w:r>
      <w:r>
        <w:t xml:space="preserve">consumo de </w:t>
      </w:r>
      <w:r w:rsidRPr="008B506E">
        <w:t xml:space="preserve">agua potable, cobro de consumo de telefonía, venta de alimentos enriquecidos, entre otros, por lo cual el porcentaje de tiendas que al </w:t>
      </w:r>
      <w:r>
        <w:t xml:space="preserve"> cierre del  primer  trimestre </w:t>
      </w:r>
      <w:r w:rsidRPr="008B506E">
        <w:t xml:space="preserve"> de </w:t>
      </w:r>
      <w:r>
        <w:t xml:space="preserve">2016 </w:t>
      </w:r>
      <w:r w:rsidRPr="008B506E">
        <w:t xml:space="preserve"> funcionan como Unidades de Servicio a la Comunidad ascend</w:t>
      </w:r>
      <w:r>
        <w:t>ió</w:t>
      </w:r>
      <w:r w:rsidRPr="008B506E">
        <w:t xml:space="preserve"> a </w:t>
      </w:r>
      <w:r>
        <w:t xml:space="preserve"> 89.7 </w:t>
      </w:r>
      <w:r w:rsidRPr="008B506E">
        <w:t>por ciento.</w:t>
      </w:r>
    </w:p>
    <w:p w:rsidR="00546B7A" w:rsidRPr="008B506E" w:rsidRDefault="00546B7A" w:rsidP="00546B7A">
      <w:pPr>
        <w:pStyle w:val="03bSubprogra"/>
      </w:pPr>
      <w:r w:rsidRPr="008B506E">
        <w:t>Productos Enriquecidos</w:t>
      </w:r>
    </w:p>
    <w:p w:rsidR="00546B7A" w:rsidRPr="005D312A" w:rsidRDefault="00546B7A" w:rsidP="00015578">
      <w:pPr>
        <w:pStyle w:val="04TextoN"/>
      </w:pPr>
      <w:r w:rsidRPr="005D312A">
        <w:t xml:space="preserve">Con objeto de contribuir a la seguridad alimentaria y al desarrollo de capacidades básicas mejorando la nutrición de la población, durante el </w:t>
      </w:r>
      <w:r>
        <w:t xml:space="preserve"> primer </w:t>
      </w:r>
      <w:r w:rsidRPr="005D312A">
        <w:t xml:space="preserve"> trimestre de </w:t>
      </w:r>
      <w:r>
        <w:t>2016</w:t>
      </w:r>
      <w:r w:rsidRPr="005D312A">
        <w:t>,</w:t>
      </w:r>
      <w:r>
        <w:t xml:space="preserve"> el 37.2 </w:t>
      </w:r>
      <w:r w:rsidRPr="005D312A">
        <w:t xml:space="preserve"> por ciento de las compras de abarrotes comestibles del Programa que se abastecieron en las tiendas DICONSA correspondieron a alimentos enriquecidos con vitaminas y/o minerales y/o proteínas. </w:t>
      </w:r>
    </w:p>
    <w:p w:rsidR="00546B7A" w:rsidRPr="005D312A" w:rsidRDefault="00546B7A" w:rsidP="00015578">
      <w:pPr>
        <w:pStyle w:val="04TextoN"/>
      </w:pPr>
      <w:r w:rsidRPr="005D312A">
        <w:t xml:space="preserve">DICONSA comercializa la harina de maíz de marca propia enriquecida con proteínas, vitaminas y minerales y cuyo precio de venta al público en las comunidades rurales significó en promedio un ahorro para </w:t>
      </w:r>
      <w:r w:rsidR="00AC645F">
        <w:t>las personas beneficiarias</w:t>
      </w:r>
      <w:r w:rsidRPr="005D312A">
        <w:t xml:space="preserve"> del </w:t>
      </w:r>
      <w:r>
        <w:t xml:space="preserve"> </w:t>
      </w:r>
      <w:r w:rsidR="00FD7928">
        <w:t xml:space="preserve"> 37.6</w:t>
      </w:r>
      <w:r w:rsidRPr="005D312A">
        <w:t xml:space="preserve"> por ciento, ello en comparación con los precios de las marcas comerciales de harina de maíz. </w:t>
      </w:r>
    </w:p>
    <w:p w:rsidR="00546B7A" w:rsidRPr="005D312A" w:rsidRDefault="00546B7A" w:rsidP="00015578">
      <w:pPr>
        <w:pStyle w:val="04TextoN"/>
      </w:pPr>
      <w:r w:rsidRPr="005D312A">
        <w:t xml:space="preserve">Asimismo, DICONSA oferta otros productos de marca propia como pasta para sopa enriquecida y fortificada, chocolate en polvo y aceite comestible de soya, ofreciendo al consumidor rural de </w:t>
      </w:r>
      <w:r w:rsidRPr="005D312A">
        <w:lastRenderedPageBreak/>
        <w:t xml:space="preserve">escasos recursos artículos de mayor calidad y de menor precio. En este sentido cabe destacar lo siguiente: </w:t>
      </w:r>
    </w:p>
    <w:p w:rsidR="00546B7A" w:rsidRPr="007D514B" w:rsidRDefault="00546B7A" w:rsidP="00546B7A">
      <w:pPr>
        <w:pStyle w:val="05Vieta01"/>
        <w:rPr>
          <w:sz w:val="22"/>
        </w:rPr>
      </w:pPr>
      <w:r w:rsidRPr="007D514B">
        <w:rPr>
          <w:sz w:val="22"/>
        </w:rPr>
        <w:t xml:space="preserve">La formulación de la harina de maíz marca propia fue elaborada y aprobada por el Instituto Nacional de Ciencias Médicas y Nutrición “Salvador </w:t>
      </w:r>
      <w:proofErr w:type="spellStart"/>
      <w:r w:rsidRPr="007D514B">
        <w:rPr>
          <w:sz w:val="22"/>
        </w:rPr>
        <w:t>Zubirán</w:t>
      </w:r>
      <w:proofErr w:type="spellEnd"/>
      <w:r w:rsidRPr="007D514B">
        <w:rPr>
          <w:sz w:val="22"/>
        </w:rPr>
        <w:t xml:space="preserve">” y contiene ácido fólico, hierro, zinc, vitamina “A” y harina de soya. </w:t>
      </w:r>
    </w:p>
    <w:p w:rsidR="00546B7A" w:rsidRPr="007D514B" w:rsidRDefault="00546B7A" w:rsidP="00546B7A">
      <w:pPr>
        <w:pStyle w:val="05Vieta01"/>
        <w:rPr>
          <w:sz w:val="22"/>
        </w:rPr>
      </w:pPr>
      <w:r w:rsidRPr="007D514B">
        <w:rPr>
          <w:sz w:val="22"/>
        </w:rPr>
        <w:t xml:space="preserve">Contribuye a disminuir la anemia y la desnutrición en los niños. </w:t>
      </w:r>
    </w:p>
    <w:p w:rsidR="00546B7A" w:rsidRPr="007D514B" w:rsidRDefault="00546B7A" w:rsidP="00546B7A">
      <w:pPr>
        <w:pStyle w:val="05Vieta01"/>
        <w:rPr>
          <w:sz w:val="22"/>
        </w:rPr>
      </w:pPr>
      <w:r w:rsidRPr="007D514B">
        <w:rPr>
          <w:sz w:val="22"/>
        </w:rPr>
        <w:t>Disminuye la propensión a las enfermedades y al mismo tiempo fortalece a las mujeres que se encuentran embarazadas o en la etapa de lactancia.</w:t>
      </w:r>
    </w:p>
    <w:p w:rsidR="00546B7A" w:rsidRPr="007D514B" w:rsidRDefault="00546B7A" w:rsidP="00546B7A">
      <w:pPr>
        <w:pStyle w:val="05Vieta01"/>
        <w:rPr>
          <w:sz w:val="22"/>
        </w:rPr>
      </w:pPr>
      <w:r w:rsidRPr="007D514B">
        <w:rPr>
          <w:sz w:val="22"/>
        </w:rPr>
        <w:t xml:space="preserve">Con la venta de este producto se favorece el mejoramiento nutricional de la población rural que atiende DICONSA. </w:t>
      </w:r>
    </w:p>
    <w:p w:rsidR="00546B7A" w:rsidRPr="005D312A" w:rsidRDefault="00546B7A" w:rsidP="00015578">
      <w:pPr>
        <w:pStyle w:val="04TextoN"/>
      </w:pPr>
      <w:r w:rsidRPr="005D312A">
        <w:t xml:space="preserve">En el periodo enero- </w:t>
      </w:r>
      <w:r>
        <w:t xml:space="preserve">marzo  de 2016 </w:t>
      </w:r>
      <w:r w:rsidRPr="005D312A">
        <w:t xml:space="preserve">la venta de harina de maíz de las diferentes marcas ofrecidas en las tiendas DICONSA fue de </w:t>
      </w:r>
      <w:r>
        <w:t>26,916</w:t>
      </w:r>
      <w:r w:rsidRPr="005D312A">
        <w:t xml:space="preserve"> toneladas; de las cuales, la participación de la harina marca propia </w:t>
      </w:r>
      <w:proofErr w:type="spellStart"/>
      <w:r w:rsidRPr="005D312A">
        <w:t>Sedesol-Diconsa</w:t>
      </w:r>
      <w:proofErr w:type="spellEnd"/>
      <w:r w:rsidRPr="005D312A">
        <w:t xml:space="preserve"> fue de </w:t>
      </w:r>
      <w:r>
        <w:t xml:space="preserve"> 11,418</w:t>
      </w:r>
      <w:r w:rsidRPr="005D312A">
        <w:t xml:space="preserve"> toneladas, lo que representó el </w:t>
      </w:r>
      <w:r>
        <w:t xml:space="preserve"> 42.4 </w:t>
      </w:r>
      <w:r w:rsidRPr="005D312A">
        <w:t xml:space="preserve">por ciento de dichas ventas. </w:t>
      </w:r>
    </w:p>
    <w:p w:rsidR="00546B7A" w:rsidRPr="005D312A" w:rsidRDefault="00546B7A" w:rsidP="00015578">
      <w:pPr>
        <w:pStyle w:val="04TextoN"/>
      </w:pPr>
      <w:r w:rsidRPr="005D312A">
        <w:t>Asimismo, se</w:t>
      </w:r>
      <w:r>
        <w:t xml:space="preserve"> continúa</w:t>
      </w:r>
      <w:r w:rsidRPr="005D312A">
        <w:t xml:space="preserve"> comercializa</w:t>
      </w:r>
      <w:r>
        <w:t>ndo</w:t>
      </w:r>
      <w:r w:rsidRPr="005D312A">
        <w:t xml:space="preserve"> en las tiendas comunitarias la pasta para sopa fortificada de marca propia, también formulada por el Instituto Nacional de Ciencias Médicas y Nutrición “Salvador </w:t>
      </w:r>
      <w:proofErr w:type="spellStart"/>
      <w:r w:rsidRPr="005D312A">
        <w:t>Zubirán</w:t>
      </w:r>
      <w:proofErr w:type="spellEnd"/>
      <w:r w:rsidRPr="005D312A">
        <w:t xml:space="preserve">”. Este producto está enriquecido con ácido fólico, vitaminas, minerales como zinc, hierro y proteína de soya. Su participación en las ventas a </w:t>
      </w:r>
      <w:r>
        <w:t>marzo</w:t>
      </w:r>
      <w:r w:rsidRPr="005D312A">
        <w:t xml:space="preserve"> de</w:t>
      </w:r>
      <w:r>
        <w:t xml:space="preserve"> 2016</w:t>
      </w:r>
      <w:r w:rsidR="002D357F">
        <w:t xml:space="preserve"> </w:t>
      </w:r>
      <w:r w:rsidRPr="005D312A">
        <w:t xml:space="preserve">fue de </w:t>
      </w:r>
      <w:r>
        <w:t xml:space="preserve">26.3 </w:t>
      </w:r>
      <w:r w:rsidRPr="005D312A">
        <w:t>por ciento, es decir</w:t>
      </w:r>
      <w:r>
        <w:t xml:space="preserve"> 630</w:t>
      </w:r>
      <w:r w:rsidRPr="005D312A">
        <w:t xml:space="preserve"> toneladas de las </w:t>
      </w:r>
      <w:r>
        <w:t xml:space="preserve">2,396 </w:t>
      </w:r>
      <w:r w:rsidRPr="005D312A">
        <w:t xml:space="preserve"> toneladas vendidas de pasta para sopa.</w:t>
      </w:r>
    </w:p>
    <w:p w:rsidR="00546B7A" w:rsidRPr="005D312A" w:rsidRDefault="00546B7A" w:rsidP="00015578">
      <w:pPr>
        <w:pStyle w:val="04TextoN"/>
      </w:pPr>
      <w:r w:rsidRPr="005D312A">
        <w:t xml:space="preserve">En lo que respecta al aceite comestible puro de soya al cien por ciento, 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 Las ventas de dicho producto a </w:t>
      </w:r>
      <w:r>
        <w:t xml:space="preserve"> marzo de 2016</w:t>
      </w:r>
      <w:r w:rsidRPr="005D312A">
        <w:t xml:space="preserve"> representaron el </w:t>
      </w:r>
      <w:r>
        <w:t xml:space="preserve">22.7 </w:t>
      </w:r>
      <w:r w:rsidRPr="005D312A">
        <w:t xml:space="preserve"> por ciento con respecto a las ventas totales, es decir se comercializaron </w:t>
      </w:r>
      <w:r>
        <w:t xml:space="preserve">3,553 </w:t>
      </w:r>
      <w:r w:rsidRPr="005D312A">
        <w:t>de las</w:t>
      </w:r>
      <w:r>
        <w:t xml:space="preserve"> 15,660 </w:t>
      </w:r>
      <w:r w:rsidRPr="005D312A">
        <w:t xml:space="preserve"> piezas vendidas de este producto por DICONSA.</w:t>
      </w:r>
    </w:p>
    <w:p w:rsidR="00546B7A" w:rsidRPr="005D312A" w:rsidRDefault="00546B7A" w:rsidP="00015578">
      <w:pPr>
        <w:pStyle w:val="04TextoN"/>
      </w:pPr>
      <w:r w:rsidRPr="005D312A">
        <w:t>DICONSA, en el transcurso del año realiz</w:t>
      </w:r>
      <w:r>
        <w:t>ó</w:t>
      </w:r>
      <w:r w:rsidRPr="005D312A">
        <w:t xml:space="preserve"> los procedimientos de adjudicación de los servicios de maquila de los productos marca propia, </w:t>
      </w:r>
      <w:r>
        <w:t>mejorando</w:t>
      </w:r>
      <w:r w:rsidRPr="005D312A">
        <w:t xml:space="preserve"> de manera sustancial la calidad de los mismos.</w:t>
      </w:r>
    </w:p>
    <w:p w:rsidR="00546B7A" w:rsidRPr="008B506E" w:rsidRDefault="00546B7A" w:rsidP="00546B7A">
      <w:pPr>
        <w:pStyle w:val="03bSubprogra"/>
      </w:pPr>
      <w:r w:rsidRPr="008B506E">
        <w:t>Programa Emergente de Compra y Abasto de Huevo</w:t>
      </w:r>
    </w:p>
    <w:p w:rsidR="00546B7A" w:rsidRPr="008B506E" w:rsidRDefault="00546B7A" w:rsidP="00015578">
      <w:pPr>
        <w:pStyle w:val="04TextoN"/>
      </w:pPr>
      <w:r>
        <w:t xml:space="preserve">A </w:t>
      </w:r>
      <w:r w:rsidRPr="008B506E">
        <w:t xml:space="preserve">partir de abril de 2014 </w:t>
      </w:r>
      <w:r>
        <w:t>fue incorporado el huevo</w:t>
      </w:r>
      <w:r w:rsidRPr="008B506E">
        <w:t xml:space="preserve"> como el producto 14 del Programa Esquema de Apoyos Sin Hambre, con lo que se mejor</w:t>
      </w:r>
      <w:r>
        <w:t>ó</w:t>
      </w:r>
      <w:r w:rsidRPr="008B506E">
        <w:t xml:space="preserve"> la calidad y se increment</w:t>
      </w:r>
      <w:r>
        <w:t>ó</w:t>
      </w:r>
      <w:r w:rsidRPr="008B506E">
        <w:t xml:space="preserve"> la variedad de los alimentos que consumen las familias beneficiadas.</w:t>
      </w:r>
    </w:p>
    <w:p w:rsidR="00546B7A" w:rsidRDefault="00546B7A" w:rsidP="00015578">
      <w:pPr>
        <w:pStyle w:val="04TextoN"/>
      </w:pPr>
      <w:r w:rsidRPr="008B506E">
        <w:lastRenderedPageBreak/>
        <w:t xml:space="preserve">De enero a </w:t>
      </w:r>
      <w:r>
        <w:t xml:space="preserve">marzo  de 2016 </w:t>
      </w:r>
      <w:r w:rsidRPr="008B506E">
        <w:t xml:space="preserve">DICONSA puso a la venta </w:t>
      </w:r>
      <w:r>
        <w:t xml:space="preserve"> 43</w:t>
      </w:r>
      <w:r w:rsidR="00FD7928">
        <w:t>.0</w:t>
      </w:r>
      <w:r w:rsidR="008555B4">
        <w:t xml:space="preserve"> </w:t>
      </w:r>
      <w:r>
        <w:t xml:space="preserve"> millones de</w:t>
      </w:r>
      <w:r w:rsidRPr="008B506E">
        <w:t xml:space="preserve"> piezas de huevo por un monto de </w:t>
      </w:r>
      <w:r>
        <w:t xml:space="preserve"> 98.0</w:t>
      </w:r>
      <w:r w:rsidRPr="008B506E">
        <w:t xml:space="preserve"> millones de pesos</w:t>
      </w:r>
      <w:r>
        <w:t>.</w:t>
      </w:r>
      <w:r w:rsidRPr="008B506E">
        <w:t xml:space="preserve"> </w:t>
      </w:r>
    </w:p>
    <w:p w:rsidR="00546B7A" w:rsidRPr="008B506E" w:rsidRDefault="00546B7A" w:rsidP="00546B7A">
      <w:pPr>
        <w:pStyle w:val="03bSubprogra"/>
      </w:pPr>
      <w:r w:rsidRPr="008B506E">
        <w:t>Oportunidad en el surtimiento por parte de los almacenes rurales</w:t>
      </w:r>
    </w:p>
    <w:p w:rsidR="00546B7A" w:rsidRPr="008B506E" w:rsidRDefault="00546B7A" w:rsidP="00015578">
      <w:pPr>
        <w:pStyle w:val="04TextoN"/>
        <w:rPr>
          <w:rFonts w:eastAsiaTheme="minorHAnsi"/>
          <w:lang w:val="es-ES" w:eastAsia="en-US"/>
        </w:rPr>
      </w:pPr>
      <w:r w:rsidRPr="008B506E">
        <w:rPr>
          <w:rFonts w:eastAsiaTheme="minorHAnsi"/>
          <w:lang w:val="es-ES" w:eastAsia="en-US"/>
        </w:rPr>
        <w:t xml:space="preserve">Este indicador mide la oportunidad con la que se realiza el surtimiento en su día respecto al número de pedidos realizados por las tiendas y tiene una periodicidad semestral. </w:t>
      </w:r>
      <w:r w:rsidRPr="008B506E">
        <w:rPr>
          <w:rFonts w:eastAsia="Calibri"/>
          <w:lang w:val="es-ES" w:eastAsia="en-US"/>
        </w:rPr>
        <w:t xml:space="preserve">A </w:t>
      </w:r>
      <w:r w:rsidR="002D357F" w:rsidRPr="0040479D">
        <w:rPr>
          <w:rFonts w:eastAsia="Calibri"/>
          <w:lang w:val="es-ES" w:eastAsia="en-US"/>
        </w:rPr>
        <w:t>marz</w:t>
      </w:r>
      <w:bookmarkStart w:id="0" w:name="_GoBack"/>
      <w:bookmarkEnd w:id="0"/>
      <w:r w:rsidR="002D357F" w:rsidRPr="0040479D">
        <w:rPr>
          <w:rFonts w:eastAsia="Calibri"/>
          <w:lang w:val="es-ES" w:eastAsia="en-US"/>
        </w:rPr>
        <w:t>o</w:t>
      </w:r>
      <w:r w:rsidRPr="0040479D">
        <w:rPr>
          <w:rFonts w:eastAsia="Calibri"/>
          <w:lang w:val="es-ES" w:eastAsia="en-US"/>
        </w:rPr>
        <w:t xml:space="preserve"> de 201</w:t>
      </w:r>
      <w:r w:rsidR="002D357F" w:rsidRPr="0040479D">
        <w:rPr>
          <w:rFonts w:eastAsia="Calibri"/>
          <w:lang w:val="es-ES" w:eastAsia="en-US"/>
        </w:rPr>
        <w:t>6</w:t>
      </w:r>
      <w:r w:rsidRPr="0040479D">
        <w:rPr>
          <w:rFonts w:eastAsia="Calibri"/>
          <w:lang w:val="es-ES" w:eastAsia="en-US"/>
        </w:rPr>
        <w:t xml:space="preserve"> </w:t>
      </w:r>
      <w:r w:rsidRPr="0040479D">
        <w:rPr>
          <w:rFonts w:eastAsiaTheme="minorHAnsi"/>
          <w:lang w:val="es-ES" w:eastAsia="en-US"/>
        </w:rPr>
        <w:t xml:space="preserve">se registra un </w:t>
      </w:r>
      <w:r w:rsidR="0040479D" w:rsidRPr="0040479D">
        <w:rPr>
          <w:rFonts w:eastAsiaTheme="minorHAnsi"/>
          <w:lang w:val="es-ES" w:eastAsia="en-US"/>
        </w:rPr>
        <w:t>57</w:t>
      </w:r>
      <w:r w:rsidRPr="0040479D">
        <w:rPr>
          <w:rFonts w:eastAsiaTheme="minorHAnsi"/>
          <w:lang w:val="es-ES" w:eastAsia="en-US"/>
        </w:rPr>
        <w:t xml:space="preserve"> por ciento de oportunidad en el surtimiento.</w:t>
      </w:r>
    </w:p>
    <w:p w:rsidR="00546B7A" w:rsidRPr="008B506E" w:rsidRDefault="00546B7A" w:rsidP="00546B7A">
      <w:pPr>
        <w:pStyle w:val="08Titabla3errenglon"/>
        <w:rPr>
          <w:rFonts w:asciiTheme="minorHAnsi" w:hAnsiTheme="minorHAnsi"/>
        </w:rPr>
      </w:pPr>
      <w:r w:rsidRPr="008B506E">
        <w:t>NÚMERO DE TIENDAS POR ENTIDAD FEDERATIVA A</w:t>
      </w:r>
      <w:r w:rsidRPr="008B506E">
        <w:br/>
      </w:r>
      <w:r>
        <w:t xml:space="preserve"> Marzo 2016</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939"/>
        <w:gridCol w:w="2039"/>
        <w:gridCol w:w="2460"/>
      </w:tblGrid>
      <w:tr w:rsidR="00546B7A" w:rsidRPr="001E3D7F" w:rsidTr="00DE60F4">
        <w:trPr>
          <w:trHeight w:val="288"/>
          <w:jc w:val="center"/>
        </w:trPr>
        <w:tc>
          <w:tcPr>
            <w:tcW w:w="2978"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rsidR="00546B7A" w:rsidRPr="001E3D7F" w:rsidRDefault="00546B7A" w:rsidP="00DE60F4">
            <w:pPr>
              <w:spacing w:before="60" w:after="60" w:line="200" w:lineRule="exact"/>
              <w:jc w:val="center"/>
              <w:rPr>
                <w:rFonts w:ascii="Soberana Sans" w:hAnsi="Soberana Sans"/>
                <w:color w:val="FFFFFF" w:themeColor="background1"/>
                <w:sz w:val="20"/>
                <w:szCs w:val="20"/>
              </w:rPr>
            </w:pPr>
            <w:r w:rsidRPr="001E3D7F">
              <w:rPr>
                <w:rFonts w:ascii="Soberana Sans" w:hAnsi="Soberana Sans"/>
                <w:color w:val="FFFFFF" w:themeColor="background1"/>
                <w:sz w:val="20"/>
                <w:szCs w:val="20"/>
              </w:rPr>
              <w:t>Estado</w:t>
            </w:r>
          </w:p>
        </w:tc>
        <w:tc>
          <w:tcPr>
            <w:tcW w:w="24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rsidR="00546B7A" w:rsidRPr="001E3D7F" w:rsidRDefault="00546B7A" w:rsidP="00DE60F4">
            <w:pPr>
              <w:spacing w:before="60" w:after="60" w:line="200" w:lineRule="exact"/>
              <w:jc w:val="center"/>
              <w:rPr>
                <w:rFonts w:ascii="Soberana Sans" w:hAnsi="Soberana Sans"/>
                <w:color w:val="FFFFFF" w:themeColor="background1"/>
                <w:sz w:val="20"/>
                <w:szCs w:val="20"/>
              </w:rPr>
            </w:pPr>
            <w:r w:rsidRPr="001E3D7F">
              <w:rPr>
                <w:rFonts w:ascii="Soberana Sans" w:hAnsi="Soberana Sans"/>
                <w:color w:val="FFFFFF" w:themeColor="background1"/>
                <w:sz w:val="20"/>
                <w:szCs w:val="20"/>
              </w:rPr>
              <w:t>Tiendas</w:t>
            </w:r>
          </w:p>
        </w:tc>
      </w:tr>
      <w:tr w:rsidR="00546B7A" w:rsidRPr="009B390F" w:rsidTr="00DE60F4">
        <w:trPr>
          <w:trHeight w:val="199"/>
          <w:jc w:val="center"/>
        </w:trPr>
        <w:tc>
          <w:tcPr>
            <w:tcW w:w="939" w:type="dxa"/>
            <w:tcBorders>
              <w:top w:val="single" w:sz="2" w:space="0" w:color="FFFFFF" w:themeColor="background1"/>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w:t>
            </w:r>
          </w:p>
        </w:tc>
        <w:tc>
          <w:tcPr>
            <w:tcW w:w="2039" w:type="dxa"/>
            <w:tcBorders>
              <w:top w:val="single" w:sz="2" w:space="0" w:color="FFFFFF" w:themeColor="background1"/>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Aguascalientes</w:t>
            </w:r>
          </w:p>
        </w:tc>
        <w:tc>
          <w:tcPr>
            <w:tcW w:w="24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42</w:t>
            </w:r>
          </w:p>
        </w:tc>
      </w:tr>
      <w:tr w:rsidR="00546B7A" w:rsidRPr="009B390F" w:rsidTr="00DE60F4">
        <w:trPr>
          <w:trHeight w:val="205"/>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Baja california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147</w:t>
            </w:r>
          </w:p>
        </w:tc>
      </w:tr>
      <w:tr w:rsidR="00546B7A" w:rsidRPr="009B390F" w:rsidTr="00DE60F4">
        <w:trPr>
          <w:trHeight w:val="211"/>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Baja california Sur</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202</w:t>
            </w:r>
          </w:p>
        </w:tc>
      </w:tr>
      <w:tr w:rsidR="00546B7A" w:rsidRPr="009B390F" w:rsidTr="00DE60F4">
        <w:trPr>
          <w:trHeight w:val="216"/>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Campeche</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425</w:t>
            </w:r>
          </w:p>
        </w:tc>
      </w:tr>
      <w:tr w:rsidR="00546B7A" w:rsidRPr="009B390F" w:rsidTr="00DE60F4">
        <w:trPr>
          <w:trHeight w:val="222"/>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Coahuila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727</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Colima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88</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Chiapas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2,075</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Chihuahua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782</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Distrito Federal</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14</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Durango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916</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Guanajuato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1,031</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Guerrero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1,750</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Hidalgo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999</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Jalisco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680</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México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1,258</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 xml:space="preserve">Michoacán </w:t>
            </w:r>
            <w:r>
              <w:rPr>
                <w:rFonts w:ascii="Soberana Sans" w:hAnsi="Soberana Sans"/>
                <w:sz w:val="20"/>
                <w:szCs w:val="20"/>
              </w:rPr>
              <w:t>de Ocampo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1,157</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Morelos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240</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Nayarit</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632</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19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Nuevo León</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661</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Oaxaca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2,510</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Puebla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1,440</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22</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 xml:space="preserve">Querétaro </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417</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23</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Quintana Roo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376</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24</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San Luis Potosí</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1,133</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25</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Sinaloa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927</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26</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Sonora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516</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27</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Tabasco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1,092</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lastRenderedPageBreak/>
              <w:t>28</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Tamaulipas</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698</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29</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Tlaxcala</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256</w:t>
            </w:r>
          </w:p>
        </w:tc>
      </w:tr>
      <w:tr w:rsidR="00546B7A" w:rsidRPr="009B390F" w:rsidTr="00DE60F4">
        <w:trPr>
          <w:trHeight w:val="170"/>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30</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Veracruz</w:t>
            </w:r>
            <w:r>
              <w:rPr>
                <w:rFonts w:ascii="Soberana Sans" w:hAnsi="Soberana Sans"/>
                <w:sz w:val="20"/>
                <w:szCs w:val="20"/>
              </w:rPr>
              <w:t xml:space="preserve"> de Ignacio</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2,647</w:t>
            </w:r>
          </w:p>
        </w:tc>
      </w:tr>
      <w:tr w:rsidR="00546B7A" w:rsidRPr="009B390F" w:rsidTr="00DE60F4">
        <w:trPr>
          <w:trHeight w:val="288"/>
          <w:jc w:val="center"/>
        </w:trPr>
        <w:tc>
          <w:tcPr>
            <w:tcW w:w="939" w:type="dxa"/>
            <w:tcBorders>
              <w:top w:val="single" w:sz="6" w:space="0" w:color="808080" w:themeColor="background1" w:themeShade="80"/>
              <w:left w:val="single" w:sz="2"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31</w:t>
            </w:r>
          </w:p>
        </w:tc>
        <w:tc>
          <w:tcPr>
            <w:tcW w:w="203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Yucatán</w:t>
            </w:r>
          </w:p>
        </w:tc>
        <w:tc>
          <w:tcPr>
            <w:tcW w:w="24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660</w:t>
            </w:r>
          </w:p>
        </w:tc>
      </w:tr>
      <w:tr w:rsidR="00546B7A" w:rsidRPr="009B390F" w:rsidTr="00DE60F4">
        <w:trPr>
          <w:trHeight w:val="288"/>
          <w:jc w:val="center"/>
        </w:trPr>
        <w:tc>
          <w:tcPr>
            <w:tcW w:w="939" w:type="dxa"/>
            <w:tcBorders>
              <w:top w:val="single" w:sz="6" w:space="0" w:color="808080" w:themeColor="background1" w:themeShade="80"/>
              <w:left w:val="single" w:sz="2" w:space="0" w:color="808080" w:themeColor="background1" w:themeShade="80"/>
              <w:bottom w:val="single" w:sz="2" w:space="0" w:color="FFFFFF" w:themeColor="background1"/>
              <w:right w:val="single" w:sz="6"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sidRPr="009B390F">
              <w:rPr>
                <w:rFonts w:ascii="Soberana Sans" w:hAnsi="Soberana Sans"/>
                <w:sz w:val="20"/>
                <w:szCs w:val="20"/>
              </w:rPr>
              <w:t>32</w:t>
            </w:r>
          </w:p>
        </w:tc>
        <w:tc>
          <w:tcPr>
            <w:tcW w:w="2039" w:type="dxa"/>
            <w:tcBorders>
              <w:top w:val="single" w:sz="6" w:space="0" w:color="808080" w:themeColor="background1" w:themeShade="80"/>
              <w:left w:val="single" w:sz="6" w:space="0" w:color="808080" w:themeColor="background1" w:themeShade="80"/>
              <w:bottom w:val="single" w:sz="2" w:space="0" w:color="FFFFFF" w:themeColor="background1"/>
              <w:right w:val="single" w:sz="6" w:space="0" w:color="808080" w:themeColor="background1" w:themeShade="80"/>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Zacatecas</w:t>
            </w:r>
          </w:p>
        </w:tc>
        <w:tc>
          <w:tcPr>
            <w:tcW w:w="24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noWrap/>
            <w:hideMark/>
          </w:tcPr>
          <w:p w:rsidR="00546B7A" w:rsidRPr="009B390F" w:rsidRDefault="00546B7A" w:rsidP="00DE60F4">
            <w:pPr>
              <w:spacing w:before="60" w:after="60" w:line="200" w:lineRule="exact"/>
              <w:jc w:val="center"/>
              <w:rPr>
                <w:rFonts w:ascii="Soberana Sans" w:hAnsi="Soberana Sans"/>
                <w:sz w:val="20"/>
                <w:szCs w:val="20"/>
              </w:rPr>
            </w:pPr>
            <w:r>
              <w:rPr>
                <w:rFonts w:ascii="Soberana Sans" w:hAnsi="Soberana Sans"/>
                <w:sz w:val="20"/>
                <w:szCs w:val="20"/>
              </w:rPr>
              <w:t xml:space="preserve"> 581</w:t>
            </w:r>
          </w:p>
        </w:tc>
      </w:tr>
      <w:tr w:rsidR="00546B7A" w:rsidRPr="001E3D7F" w:rsidTr="00DE60F4">
        <w:trPr>
          <w:trHeight w:val="300"/>
          <w:jc w:val="center"/>
        </w:trPr>
        <w:tc>
          <w:tcPr>
            <w:tcW w:w="2978"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rsidR="00546B7A" w:rsidRPr="001E3D7F" w:rsidRDefault="00546B7A" w:rsidP="00DE60F4">
            <w:pPr>
              <w:spacing w:before="60" w:after="60" w:line="200" w:lineRule="exact"/>
              <w:rPr>
                <w:rFonts w:ascii="Soberana Sans" w:hAnsi="Soberana Sans"/>
                <w:color w:val="FFFFFF" w:themeColor="background1"/>
                <w:sz w:val="20"/>
                <w:szCs w:val="20"/>
              </w:rPr>
            </w:pPr>
            <w:r w:rsidRPr="001E3D7F">
              <w:rPr>
                <w:rFonts w:ascii="Soberana Sans" w:hAnsi="Soberana Sans"/>
                <w:color w:val="FFFFFF" w:themeColor="background1"/>
                <w:sz w:val="20"/>
                <w:szCs w:val="20"/>
              </w:rPr>
              <w:t>Total</w:t>
            </w:r>
          </w:p>
        </w:tc>
        <w:tc>
          <w:tcPr>
            <w:tcW w:w="24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hideMark/>
          </w:tcPr>
          <w:p w:rsidR="00546B7A" w:rsidRPr="001E3D7F" w:rsidRDefault="00546B7A" w:rsidP="002D357F">
            <w:pPr>
              <w:spacing w:before="60" w:after="60" w:line="200" w:lineRule="exact"/>
              <w:jc w:val="center"/>
              <w:rPr>
                <w:rFonts w:ascii="Soberana Sans" w:hAnsi="Soberana Sans"/>
                <w:color w:val="FFFFFF" w:themeColor="background1"/>
                <w:sz w:val="20"/>
                <w:szCs w:val="20"/>
              </w:rPr>
            </w:pPr>
            <w:r>
              <w:rPr>
                <w:rFonts w:ascii="Soberana Sans" w:hAnsi="Soberana Sans"/>
                <w:color w:val="FFFFFF" w:themeColor="background1"/>
                <w:sz w:val="20"/>
                <w:szCs w:val="20"/>
              </w:rPr>
              <w:t>27,</w:t>
            </w:r>
            <w:r w:rsidR="002D357F">
              <w:rPr>
                <w:rFonts w:ascii="Soberana Sans" w:hAnsi="Soberana Sans"/>
                <w:color w:val="FFFFFF" w:themeColor="background1"/>
                <w:sz w:val="20"/>
                <w:szCs w:val="20"/>
              </w:rPr>
              <w:t>079</w:t>
            </w:r>
          </w:p>
        </w:tc>
      </w:tr>
      <w:tr w:rsidR="00546B7A" w:rsidRPr="009B390F" w:rsidTr="00DE60F4">
        <w:trPr>
          <w:trHeight w:val="300"/>
          <w:jc w:val="center"/>
        </w:trPr>
        <w:tc>
          <w:tcPr>
            <w:tcW w:w="5438" w:type="dxa"/>
            <w:gridSpan w:val="3"/>
            <w:tcBorders>
              <w:top w:val="single" w:sz="2" w:space="0" w:color="FFFFFF" w:themeColor="background1"/>
              <w:left w:val="nil"/>
              <w:bottom w:val="nil"/>
              <w:right w:val="nil"/>
            </w:tcBorders>
            <w:noWrap/>
            <w:hideMark/>
          </w:tcPr>
          <w:p w:rsidR="00546B7A" w:rsidRPr="009B390F" w:rsidRDefault="00546B7A" w:rsidP="00DE60F4">
            <w:pPr>
              <w:spacing w:before="60" w:after="60" w:line="200" w:lineRule="exact"/>
              <w:rPr>
                <w:rFonts w:ascii="Soberana Sans" w:hAnsi="Soberana Sans"/>
                <w:sz w:val="20"/>
                <w:szCs w:val="20"/>
              </w:rPr>
            </w:pPr>
            <w:r w:rsidRPr="009B390F">
              <w:rPr>
                <w:rFonts w:ascii="Soberana Sans" w:hAnsi="Soberana Sans"/>
                <w:sz w:val="20"/>
                <w:szCs w:val="20"/>
              </w:rPr>
              <w:t xml:space="preserve">Fuente: </w:t>
            </w:r>
            <w:r w:rsidR="002D357F">
              <w:rPr>
                <w:rFonts w:ascii="Soberana Sans" w:hAnsi="Soberana Sans"/>
                <w:sz w:val="20"/>
                <w:szCs w:val="20"/>
              </w:rPr>
              <w:t xml:space="preserve">Directorio de Tiendas, DICONSA, </w:t>
            </w:r>
            <w:r w:rsidRPr="009B390F">
              <w:rPr>
                <w:rFonts w:ascii="Soberana Sans" w:hAnsi="Soberana Sans"/>
                <w:sz w:val="20"/>
                <w:szCs w:val="20"/>
              </w:rPr>
              <w:t xml:space="preserve">S.A. DE C.V. </w:t>
            </w:r>
            <w:r>
              <w:rPr>
                <w:rFonts w:ascii="Soberana Sans" w:hAnsi="Soberana Sans"/>
                <w:sz w:val="20"/>
                <w:szCs w:val="20"/>
              </w:rPr>
              <w:t>C</w:t>
            </w:r>
            <w:r w:rsidRPr="009B390F">
              <w:rPr>
                <w:rFonts w:ascii="Soberana Sans" w:hAnsi="Soberana Sans"/>
                <w:sz w:val="20"/>
                <w:szCs w:val="20"/>
              </w:rPr>
              <w:t xml:space="preserve">orte a </w:t>
            </w:r>
            <w:r>
              <w:rPr>
                <w:rFonts w:ascii="Soberana Sans" w:hAnsi="Soberana Sans"/>
                <w:sz w:val="20"/>
                <w:szCs w:val="20"/>
              </w:rPr>
              <w:t xml:space="preserve">marzo </w:t>
            </w:r>
            <w:r w:rsidR="002D357F">
              <w:rPr>
                <w:rFonts w:ascii="Soberana Sans" w:hAnsi="Soberana Sans"/>
                <w:sz w:val="20"/>
                <w:szCs w:val="20"/>
              </w:rPr>
              <w:t>2016.</w:t>
            </w:r>
          </w:p>
        </w:tc>
      </w:tr>
    </w:tbl>
    <w:p w:rsidR="00546B7A" w:rsidRPr="00BB2BB6" w:rsidRDefault="00546B7A" w:rsidP="00546B7A">
      <w:pPr>
        <w:pStyle w:val="02T1"/>
      </w:pPr>
      <w:r w:rsidRPr="00BB2BB6">
        <w:t>Metas</w:t>
      </w:r>
    </w:p>
    <w:p w:rsidR="00546B7A" w:rsidRPr="005D312A" w:rsidRDefault="00546B7A" w:rsidP="00015578">
      <w:pPr>
        <w:pStyle w:val="04TextoN"/>
      </w:pPr>
      <w:r w:rsidRPr="009B390F">
        <w:t xml:space="preserve">La meta programada de cobertura en localidades objetivo con tienda al </w:t>
      </w:r>
      <w:r>
        <w:t xml:space="preserve">primer </w:t>
      </w:r>
      <w:r w:rsidRPr="009B390F">
        <w:t xml:space="preserve">trimestre </w:t>
      </w:r>
      <w:r w:rsidRPr="005D312A">
        <w:t xml:space="preserve">de </w:t>
      </w:r>
      <w:r>
        <w:t xml:space="preserve">2016 </w:t>
      </w:r>
      <w:r w:rsidRPr="005D312A">
        <w:t xml:space="preserve">fue de </w:t>
      </w:r>
      <w:r>
        <w:t>15,958</w:t>
      </w:r>
      <w:r w:rsidR="00104F07">
        <w:rPr>
          <w:rStyle w:val="Refdenotaalpie"/>
        </w:rPr>
        <w:footnoteReference w:id="1"/>
      </w:r>
      <w:r>
        <w:t xml:space="preserve"> </w:t>
      </w:r>
      <w:r w:rsidRPr="005D312A">
        <w:t xml:space="preserve">obteniendo un alcance del </w:t>
      </w:r>
      <w:r>
        <w:t xml:space="preserve">99.0 </w:t>
      </w:r>
      <w:r w:rsidRPr="005D312A">
        <w:t>por ciento</w:t>
      </w:r>
      <w:r w:rsidR="002D357F">
        <w:t xml:space="preserve"> </w:t>
      </w:r>
      <w:r>
        <w:t>con</w:t>
      </w:r>
      <w:r w:rsidR="002D357F">
        <w:t xml:space="preserve"> </w:t>
      </w:r>
      <w:r>
        <w:t>15,802  localidades atendidas</w:t>
      </w:r>
      <w:r w:rsidRPr="005D312A">
        <w:t>.</w:t>
      </w:r>
    </w:p>
    <w:p w:rsidR="00546B7A" w:rsidRDefault="00546B7A" w:rsidP="00015578">
      <w:pPr>
        <w:pStyle w:val="04TextoN"/>
      </w:pPr>
      <w:r w:rsidRPr="005D312A">
        <w:t xml:space="preserve">El hecho de que DICONSA tenga un mayor número de tiendas, tiene efectos positivos en la población que habita en las localidades atendidas, al posibilitar el abasto de los productos que demandan, </w:t>
      </w:r>
      <w:r w:rsidR="002D357F" w:rsidRPr="005D312A">
        <w:t>evitá</w:t>
      </w:r>
      <w:r w:rsidR="002D357F">
        <w:t>ndoles</w:t>
      </w:r>
      <w:r w:rsidRPr="005D312A">
        <w:t xml:space="preserve"> gastos y tiempo de traslado a otras comunidades para obtener los productos y servicios que requieren</w:t>
      </w:r>
      <w:r w:rsidR="002D357F">
        <w:t xml:space="preserve">, y </w:t>
      </w:r>
      <w:r w:rsidRPr="005D312A">
        <w:t>pued</w:t>
      </w:r>
      <w:r w:rsidR="002D357F">
        <w:t>e</w:t>
      </w:r>
      <w:r w:rsidRPr="005D312A">
        <w:t>n dedicar ese tiempo en actividades que les reditúen un beneficio económico o en la atención de su familia</w:t>
      </w:r>
      <w:r w:rsidR="002D357F">
        <w:t>. La presencia de DICONSA también contribuye a</w:t>
      </w:r>
      <w:r w:rsidRPr="005D312A">
        <w:t xml:space="preserve"> disminuir la probabilidad de que el comercio local eleve los precios de los productos en detrimento de </w:t>
      </w:r>
      <w:r w:rsidR="002D357F">
        <w:t>la</w:t>
      </w:r>
      <w:r w:rsidRPr="005D312A">
        <w:t xml:space="preserve"> economía</w:t>
      </w:r>
      <w:r w:rsidR="002D357F">
        <w:t xml:space="preserve"> de la población beneficiaria,</w:t>
      </w:r>
      <w:r w:rsidRPr="005D312A">
        <w:t xml:space="preserve"> y genera</w:t>
      </w:r>
      <w:r w:rsidR="002D357F">
        <w:t>rle</w:t>
      </w:r>
      <w:r w:rsidRPr="005D312A">
        <w:t xml:space="preserve">s un ahorro monetario que pueden utilizar para atender otras necesidades. </w:t>
      </w:r>
    </w:p>
    <w:p w:rsidR="00546B7A" w:rsidRDefault="00546B7A" w:rsidP="00015578">
      <w:pPr>
        <w:pStyle w:val="02T1"/>
      </w:pPr>
      <w:r w:rsidRPr="00A13891">
        <w:rPr>
          <w:rFonts w:eastAsia="Calibri"/>
        </w:rPr>
        <w:lastRenderedPageBreak/>
        <w:t>Avances en los Indicadores PEF</w:t>
      </w:r>
    </w:p>
    <w:bookmarkStart w:id="1" w:name="_MON_1521993213"/>
    <w:bookmarkStart w:id="2" w:name="_MON_1521993359"/>
    <w:bookmarkEnd w:id="1"/>
    <w:bookmarkEnd w:id="2"/>
    <w:bookmarkStart w:id="3" w:name="_MON_1511846004"/>
    <w:bookmarkEnd w:id="3"/>
    <w:p w:rsidR="00546B7A" w:rsidRDefault="00C234BD" w:rsidP="00546B7A">
      <w:r>
        <w:object w:dxaOrig="10338" w:dyaOrig="5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75pt;height:249.75pt" o:ole="">
            <v:imagedata r:id="rId13" o:title=""/>
          </v:shape>
          <o:OLEObject Type="Embed" ProgID="Excel.Sheet.12" ShapeID="_x0000_i1025" DrawAspect="Content" ObjectID="_1522166083" r:id="rId14"/>
        </w:object>
      </w:r>
    </w:p>
    <w:p w:rsidR="00546B7A" w:rsidRPr="005D312A" w:rsidRDefault="00546B7A" w:rsidP="00546B7A"/>
    <w:p w:rsidR="00546B7A" w:rsidRPr="008B506E" w:rsidRDefault="00546B7A" w:rsidP="00546B7A">
      <w:pPr>
        <w:pStyle w:val="03bSubprogra"/>
      </w:pPr>
      <w:r w:rsidRPr="008B506E">
        <w:t>Acciones Realizadas en Apoyo al Programa de Comedores Comunitarios</w:t>
      </w:r>
    </w:p>
    <w:p w:rsidR="00546B7A" w:rsidRPr="005D312A" w:rsidRDefault="00546B7A" w:rsidP="00015578">
      <w:pPr>
        <w:pStyle w:val="04TextoN"/>
      </w:pPr>
      <w:r w:rsidRPr="005D312A">
        <w:t>DICONSA contin</w:t>
      </w:r>
      <w:r>
        <w:t xml:space="preserve">úa </w:t>
      </w:r>
      <w:r w:rsidRPr="005D312A">
        <w:t>con el abasto a los Comed</w:t>
      </w:r>
      <w:r w:rsidR="00764649">
        <w:t xml:space="preserve">ores Comunitarios de la </w:t>
      </w:r>
      <w:proofErr w:type="spellStart"/>
      <w:r w:rsidR="00764649">
        <w:t>Sedesol</w:t>
      </w:r>
      <w:proofErr w:type="spellEnd"/>
      <w:r w:rsidR="00764649">
        <w:t>. Al cierre de marzo de 2016, se</w:t>
      </w:r>
      <w:r w:rsidRPr="005D312A">
        <w:t xml:space="preserve"> </w:t>
      </w:r>
      <w:r w:rsidR="00764649">
        <w:t xml:space="preserve">ha dado atención a </w:t>
      </w:r>
      <w:r>
        <w:t>los</w:t>
      </w:r>
      <w:r w:rsidRPr="005D312A">
        <w:t xml:space="preserve"> </w:t>
      </w:r>
      <w:r w:rsidRPr="00A00B96">
        <w:t>5,132</w:t>
      </w:r>
      <w:r w:rsidR="00764649">
        <w:t xml:space="preserve"> comedores </w:t>
      </w:r>
      <w:r w:rsidRPr="005D312A">
        <w:t>programados</w:t>
      </w:r>
      <w:r>
        <w:t xml:space="preserve"> originalmente</w:t>
      </w:r>
      <w:r w:rsidRPr="005D312A">
        <w:t xml:space="preserve">, los cuales fueron equipados y están siendo abastecidos </w:t>
      </w:r>
      <w:r w:rsidR="00764649">
        <w:t>con</w:t>
      </w:r>
      <w:r w:rsidRPr="005D312A">
        <w:t xml:space="preserve"> los insumos para</w:t>
      </w:r>
      <w:r w:rsidR="00764649">
        <w:t xml:space="preserve"> preparar</w:t>
      </w:r>
      <w:r w:rsidRPr="005D312A">
        <w:t xml:space="preserve"> los desayunos y comidas que se otorgan a l</w:t>
      </w:r>
      <w:r w:rsidR="002D357F">
        <w:t>as personas</w:t>
      </w:r>
      <w:r w:rsidRPr="005D312A">
        <w:t xml:space="preserve"> beneficiari</w:t>
      </w:r>
      <w:r w:rsidR="002D357F">
        <w:t>a</w:t>
      </w:r>
      <w:r w:rsidRPr="005D312A">
        <w:t xml:space="preserve">s, </w:t>
      </w:r>
      <w:r w:rsidR="00764649">
        <w:t>apoyando</w:t>
      </w:r>
      <w:r w:rsidRPr="005D312A">
        <w:t xml:space="preserve"> a la población más desprotegida del país</w:t>
      </w:r>
      <w:r>
        <w:t>, principalmente a niños y ancianos</w:t>
      </w:r>
      <w:r w:rsidRPr="005D312A">
        <w:t>.</w:t>
      </w:r>
    </w:p>
    <w:p w:rsidR="00764649" w:rsidRDefault="00764649" w:rsidP="00546B7A">
      <w:pPr>
        <w:pStyle w:val="08Titabla3errenglon"/>
      </w:pPr>
    </w:p>
    <w:p w:rsidR="00546B7A" w:rsidRPr="006E7D2C" w:rsidRDefault="00546B7A" w:rsidP="00546B7A">
      <w:pPr>
        <w:pStyle w:val="08Titabla3errenglon"/>
      </w:pPr>
      <w:r w:rsidRPr="008B506E">
        <w:t xml:space="preserve">NÚMERO DE </w:t>
      </w:r>
      <w:r>
        <w:t xml:space="preserve">COMEDORES COMUNITARIOS EN OPERACIÓN                                                                                                 POR ENTIDAD FEDERATIVA A MARZO  2016 </w:t>
      </w:r>
    </w:p>
    <w:tbl>
      <w:tblPr>
        <w:tblStyle w:val="Tablaconcuadrcula"/>
        <w:tblW w:w="0" w:type="auto"/>
        <w:jc w:val="center"/>
        <w:tblLook w:val="04A0" w:firstRow="1" w:lastRow="0" w:firstColumn="1" w:lastColumn="0" w:noHBand="0" w:noVBand="1"/>
      </w:tblPr>
      <w:tblGrid>
        <w:gridCol w:w="3114"/>
        <w:gridCol w:w="3260"/>
      </w:tblGrid>
      <w:tr w:rsidR="00546B7A" w:rsidRPr="006E7D2C" w:rsidTr="00DE60F4">
        <w:trPr>
          <w:trHeight w:hRule="exact" w:val="695"/>
          <w:jc w:val="center"/>
        </w:trPr>
        <w:tc>
          <w:tcPr>
            <w:tcW w:w="3114" w:type="dxa"/>
            <w:shd w:val="clear" w:color="auto" w:fill="BFBFBF" w:themeFill="background1" w:themeFillShade="BF"/>
            <w:vAlign w:val="center"/>
          </w:tcPr>
          <w:p w:rsidR="00546B7A" w:rsidRPr="006E7D2C" w:rsidRDefault="00546B7A" w:rsidP="00015578">
            <w:pPr>
              <w:pStyle w:val="04TextoN"/>
            </w:pPr>
            <w:r w:rsidRPr="006E7D2C">
              <w:t>Entidad Federativa</w:t>
            </w:r>
          </w:p>
        </w:tc>
        <w:tc>
          <w:tcPr>
            <w:tcW w:w="3260" w:type="dxa"/>
            <w:shd w:val="clear" w:color="auto" w:fill="BFBFBF" w:themeFill="background1" w:themeFillShade="BF"/>
          </w:tcPr>
          <w:p w:rsidR="00546B7A" w:rsidRPr="006E7D2C" w:rsidRDefault="00546B7A" w:rsidP="00015578">
            <w:pPr>
              <w:pStyle w:val="04TextoN"/>
            </w:pPr>
            <w:r w:rsidRPr="006E7D2C">
              <w:t>Número de Comedores Comunitarios operando</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Baja California</w:t>
            </w:r>
          </w:p>
        </w:tc>
        <w:tc>
          <w:tcPr>
            <w:tcW w:w="3260" w:type="dxa"/>
          </w:tcPr>
          <w:p w:rsidR="00546B7A" w:rsidRPr="006E7D2C" w:rsidRDefault="00546B7A" w:rsidP="00015578">
            <w:pPr>
              <w:pStyle w:val="04TextoN"/>
            </w:pPr>
            <w:r w:rsidRPr="006E7D2C">
              <w:t>183</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Baja California Sur</w:t>
            </w:r>
          </w:p>
        </w:tc>
        <w:tc>
          <w:tcPr>
            <w:tcW w:w="3260" w:type="dxa"/>
          </w:tcPr>
          <w:p w:rsidR="00546B7A" w:rsidRPr="006E7D2C" w:rsidRDefault="00546B7A" w:rsidP="00015578">
            <w:pPr>
              <w:pStyle w:val="04TextoN"/>
            </w:pPr>
            <w:r w:rsidRPr="006E7D2C">
              <w:t>38</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Campeche</w:t>
            </w:r>
          </w:p>
        </w:tc>
        <w:tc>
          <w:tcPr>
            <w:tcW w:w="3260" w:type="dxa"/>
          </w:tcPr>
          <w:p w:rsidR="00546B7A" w:rsidRPr="006E7D2C" w:rsidRDefault="00546B7A" w:rsidP="00015578">
            <w:pPr>
              <w:pStyle w:val="04TextoN"/>
            </w:pPr>
            <w:r w:rsidRPr="006E7D2C">
              <w:t>9</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Chiapas</w:t>
            </w:r>
          </w:p>
        </w:tc>
        <w:tc>
          <w:tcPr>
            <w:tcW w:w="3260" w:type="dxa"/>
          </w:tcPr>
          <w:p w:rsidR="00546B7A" w:rsidRPr="006E7D2C" w:rsidRDefault="00546B7A" w:rsidP="00015578">
            <w:pPr>
              <w:pStyle w:val="04TextoN"/>
            </w:pPr>
            <w:r w:rsidRPr="006E7D2C">
              <w:t>409</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Chihuahua</w:t>
            </w:r>
          </w:p>
        </w:tc>
        <w:tc>
          <w:tcPr>
            <w:tcW w:w="3260" w:type="dxa"/>
          </w:tcPr>
          <w:p w:rsidR="00546B7A" w:rsidRPr="006E7D2C" w:rsidRDefault="00546B7A" w:rsidP="00015578">
            <w:pPr>
              <w:pStyle w:val="04TextoN"/>
            </w:pPr>
            <w:r w:rsidRPr="006E7D2C">
              <w:t>76</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Coahuila</w:t>
            </w:r>
          </w:p>
        </w:tc>
        <w:tc>
          <w:tcPr>
            <w:tcW w:w="3260" w:type="dxa"/>
          </w:tcPr>
          <w:p w:rsidR="00546B7A" w:rsidRPr="006E7D2C" w:rsidRDefault="00546B7A" w:rsidP="00015578">
            <w:pPr>
              <w:pStyle w:val="04TextoN"/>
            </w:pPr>
            <w:r w:rsidRPr="006E7D2C">
              <w:t>34</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Estado de México</w:t>
            </w:r>
          </w:p>
        </w:tc>
        <w:tc>
          <w:tcPr>
            <w:tcW w:w="3260" w:type="dxa"/>
          </w:tcPr>
          <w:p w:rsidR="00546B7A" w:rsidRPr="006E7D2C" w:rsidRDefault="00546B7A" w:rsidP="00015578">
            <w:pPr>
              <w:pStyle w:val="04TextoN"/>
            </w:pPr>
            <w:r w:rsidRPr="006E7D2C">
              <w:t>2,000</w:t>
            </w:r>
          </w:p>
        </w:tc>
      </w:tr>
      <w:tr w:rsidR="001F4A5A" w:rsidRPr="006E7D2C" w:rsidTr="00DE60F4">
        <w:trPr>
          <w:trHeight w:hRule="exact" w:val="363"/>
          <w:jc w:val="center"/>
        </w:trPr>
        <w:tc>
          <w:tcPr>
            <w:tcW w:w="3114" w:type="dxa"/>
          </w:tcPr>
          <w:p w:rsidR="001F4A5A" w:rsidRPr="006E7D2C" w:rsidRDefault="001F4A5A" w:rsidP="00015578">
            <w:pPr>
              <w:pStyle w:val="04TextoN"/>
            </w:pPr>
            <w:r>
              <w:lastRenderedPageBreak/>
              <w:t>Distrito Federal</w:t>
            </w:r>
          </w:p>
        </w:tc>
        <w:tc>
          <w:tcPr>
            <w:tcW w:w="3260" w:type="dxa"/>
          </w:tcPr>
          <w:p w:rsidR="001F4A5A" w:rsidRDefault="001F4A5A" w:rsidP="00015578">
            <w:pPr>
              <w:pStyle w:val="04TextoN"/>
            </w:pPr>
            <w:r>
              <w:t>2</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Guerrero</w:t>
            </w:r>
          </w:p>
        </w:tc>
        <w:tc>
          <w:tcPr>
            <w:tcW w:w="3260" w:type="dxa"/>
          </w:tcPr>
          <w:p w:rsidR="00546B7A" w:rsidRPr="006E7D2C" w:rsidRDefault="00546B7A" w:rsidP="00015578">
            <w:pPr>
              <w:pStyle w:val="04TextoN"/>
            </w:pPr>
            <w:r>
              <w:t>1,190</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Michoacán</w:t>
            </w:r>
          </w:p>
        </w:tc>
        <w:tc>
          <w:tcPr>
            <w:tcW w:w="3260" w:type="dxa"/>
          </w:tcPr>
          <w:p w:rsidR="00546B7A" w:rsidRPr="006E7D2C" w:rsidRDefault="00546B7A" w:rsidP="00015578">
            <w:pPr>
              <w:pStyle w:val="04TextoN"/>
            </w:pPr>
            <w:r w:rsidRPr="006E7D2C">
              <w:t>450</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Nayarit</w:t>
            </w:r>
          </w:p>
        </w:tc>
        <w:tc>
          <w:tcPr>
            <w:tcW w:w="3260" w:type="dxa"/>
          </w:tcPr>
          <w:p w:rsidR="00546B7A" w:rsidRPr="006E7D2C" w:rsidRDefault="00546B7A" w:rsidP="00015578">
            <w:pPr>
              <w:pStyle w:val="04TextoN"/>
            </w:pPr>
            <w:r w:rsidRPr="006E7D2C">
              <w:t>26</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Puebla</w:t>
            </w:r>
          </w:p>
        </w:tc>
        <w:tc>
          <w:tcPr>
            <w:tcW w:w="3260" w:type="dxa"/>
          </w:tcPr>
          <w:p w:rsidR="00546B7A" w:rsidRPr="006E7D2C" w:rsidRDefault="00546B7A" w:rsidP="00015578">
            <w:pPr>
              <w:pStyle w:val="04TextoN"/>
            </w:pPr>
            <w:r w:rsidRPr="006E7D2C">
              <w:t>70</w:t>
            </w:r>
          </w:p>
        </w:tc>
      </w:tr>
      <w:tr w:rsidR="00546B7A" w:rsidRPr="006E7D2C" w:rsidTr="00DE60F4">
        <w:trPr>
          <w:trHeight w:hRule="exact" w:val="363"/>
          <w:jc w:val="center"/>
        </w:trPr>
        <w:tc>
          <w:tcPr>
            <w:tcW w:w="3114" w:type="dxa"/>
          </w:tcPr>
          <w:p w:rsidR="00546B7A" w:rsidRPr="006E7D2C" w:rsidRDefault="00764649" w:rsidP="00015578">
            <w:pPr>
              <w:pStyle w:val="04TextoN"/>
            </w:pPr>
            <w:r>
              <w:t>Puebla (Tiendas</w:t>
            </w:r>
            <w:r w:rsidR="00546B7A" w:rsidRPr="006E7D2C">
              <w:t xml:space="preserve"> móviles)</w:t>
            </w:r>
          </w:p>
        </w:tc>
        <w:tc>
          <w:tcPr>
            <w:tcW w:w="3260" w:type="dxa"/>
          </w:tcPr>
          <w:p w:rsidR="00546B7A" w:rsidRPr="006E7D2C" w:rsidRDefault="00546B7A" w:rsidP="00015578">
            <w:pPr>
              <w:pStyle w:val="04TextoN"/>
            </w:pPr>
            <w:r w:rsidRPr="006E7D2C">
              <w:t>150</w:t>
            </w:r>
          </w:p>
        </w:tc>
      </w:tr>
      <w:tr w:rsidR="001F4A5A" w:rsidRPr="006E7D2C" w:rsidTr="00DE60F4">
        <w:trPr>
          <w:trHeight w:hRule="exact" w:val="363"/>
          <w:jc w:val="center"/>
        </w:trPr>
        <w:tc>
          <w:tcPr>
            <w:tcW w:w="3114" w:type="dxa"/>
          </w:tcPr>
          <w:p w:rsidR="001F4A5A" w:rsidRPr="006E7D2C" w:rsidRDefault="001F4A5A" w:rsidP="00015578">
            <w:pPr>
              <w:pStyle w:val="04TextoN"/>
            </w:pPr>
            <w:r>
              <w:t>Querétaro</w:t>
            </w:r>
          </w:p>
        </w:tc>
        <w:tc>
          <w:tcPr>
            <w:tcW w:w="3260" w:type="dxa"/>
          </w:tcPr>
          <w:p w:rsidR="001F4A5A" w:rsidRPr="006E7D2C" w:rsidRDefault="001F4A5A" w:rsidP="00015578">
            <w:pPr>
              <w:pStyle w:val="04TextoN"/>
            </w:pPr>
            <w:r>
              <w:t>4</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Quintana Roo</w:t>
            </w:r>
          </w:p>
        </w:tc>
        <w:tc>
          <w:tcPr>
            <w:tcW w:w="3260" w:type="dxa"/>
          </w:tcPr>
          <w:p w:rsidR="00546B7A" w:rsidRPr="006E7D2C" w:rsidRDefault="00546B7A" w:rsidP="00015578">
            <w:pPr>
              <w:pStyle w:val="04TextoN"/>
            </w:pPr>
            <w:r w:rsidRPr="006E7D2C">
              <w:t>76</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Sonora</w:t>
            </w:r>
          </w:p>
        </w:tc>
        <w:tc>
          <w:tcPr>
            <w:tcW w:w="3260" w:type="dxa"/>
          </w:tcPr>
          <w:p w:rsidR="00546B7A" w:rsidRPr="006E7D2C" w:rsidRDefault="001F4A5A" w:rsidP="00015578">
            <w:pPr>
              <w:pStyle w:val="04TextoN"/>
            </w:pPr>
            <w:r>
              <w:t>5</w:t>
            </w:r>
            <w:r w:rsidR="00546B7A">
              <w:t>3</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Tabasco</w:t>
            </w:r>
          </w:p>
        </w:tc>
        <w:tc>
          <w:tcPr>
            <w:tcW w:w="3260" w:type="dxa"/>
          </w:tcPr>
          <w:p w:rsidR="00546B7A" w:rsidRPr="006E7D2C" w:rsidRDefault="00546B7A" w:rsidP="00015578">
            <w:pPr>
              <w:pStyle w:val="04TextoN"/>
            </w:pPr>
            <w:r w:rsidRPr="006E7D2C">
              <w:t>2</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Tamaulipas</w:t>
            </w:r>
          </w:p>
        </w:tc>
        <w:tc>
          <w:tcPr>
            <w:tcW w:w="3260" w:type="dxa"/>
          </w:tcPr>
          <w:p w:rsidR="00546B7A" w:rsidRPr="006E7D2C" w:rsidRDefault="00546B7A" w:rsidP="00015578">
            <w:pPr>
              <w:pStyle w:val="04TextoN"/>
            </w:pPr>
            <w:r w:rsidRPr="006E7D2C">
              <w:t>109</w:t>
            </w:r>
          </w:p>
        </w:tc>
      </w:tr>
      <w:tr w:rsidR="00546B7A" w:rsidRPr="006E7D2C" w:rsidTr="00DE60F4">
        <w:trPr>
          <w:trHeight w:hRule="exact" w:val="363"/>
          <w:jc w:val="center"/>
        </w:trPr>
        <w:tc>
          <w:tcPr>
            <w:tcW w:w="3114" w:type="dxa"/>
          </w:tcPr>
          <w:p w:rsidR="00546B7A" w:rsidRPr="006E7D2C" w:rsidRDefault="00546B7A" w:rsidP="00015578">
            <w:pPr>
              <w:pStyle w:val="04TextoN"/>
            </w:pPr>
            <w:r w:rsidRPr="006E7D2C">
              <w:t>Veracruz</w:t>
            </w:r>
          </w:p>
        </w:tc>
        <w:tc>
          <w:tcPr>
            <w:tcW w:w="3260" w:type="dxa"/>
          </w:tcPr>
          <w:p w:rsidR="00546B7A" w:rsidRPr="006E7D2C" w:rsidRDefault="00546B7A" w:rsidP="00015578">
            <w:pPr>
              <w:pStyle w:val="04TextoN"/>
            </w:pPr>
            <w:r w:rsidRPr="006E7D2C">
              <w:t>251</w:t>
            </w:r>
          </w:p>
        </w:tc>
      </w:tr>
      <w:tr w:rsidR="00546B7A" w:rsidRPr="006E7D2C" w:rsidTr="00DE60F4">
        <w:trPr>
          <w:trHeight w:hRule="exact" w:val="363"/>
          <w:jc w:val="center"/>
        </w:trPr>
        <w:tc>
          <w:tcPr>
            <w:tcW w:w="3114" w:type="dxa"/>
            <w:shd w:val="clear" w:color="auto" w:fill="BFBFBF" w:themeFill="background1" w:themeFillShade="BF"/>
          </w:tcPr>
          <w:p w:rsidR="00546B7A" w:rsidRPr="00117ABB" w:rsidRDefault="00546B7A" w:rsidP="00015578">
            <w:pPr>
              <w:pStyle w:val="04TextoN"/>
            </w:pPr>
            <w:r w:rsidRPr="00117ABB">
              <w:t>Total</w:t>
            </w:r>
          </w:p>
        </w:tc>
        <w:tc>
          <w:tcPr>
            <w:tcW w:w="3260" w:type="dxa"/>
            <w:shd w:val="clear" w:color="auto" w:fill="BFBFBF" w:themeFill="background1" w:themeFillShade="BF"/>
          </w:tcPr>
          <w:p w:rsidR="00546B7A" w:rsidRPr="00117ABB" w:rsidRDefault="00546B7A" w:rsidP="00015578">
            <w:pPr>
              <w:pStyle w:val="04TextoN"/>
            </w:pPr>
            <w:r>
              <w:t xml:space="preserve"> 5,132</w:t>
            </w:r>
          </w:p>
        </w:tc>
      </w:tr>
    </w:tbl>
    <w:p w:rsidR="00546B7A" w:rsidRDefault="00546B7A" w:rsidP="00015578">
      <w:pPr>
        <w:pStyle w:val="04TextoN"/>
      </w:pPr>
    </w:p>
    <w:p w:rsidR="00546B7A" w:rsidRPr="008B506E" w:rsidRDefault="00546B7A" w:rsidP="00546B7A">
      <w:pPr>
        <w:pStyle w:val="03bSubprogra"/>
      </w:pPr>
      <w:r w:rsidRPr="008B506E">
        <w:t>Suficiencia en el Abasto para Atender el Programa Esquema Apoyos Sin Hambre</w:t>
      </w:r>
    </w:p>
    <w:p w:rsidR="00546B7A" w:rsidRPr="005D312A" w:rsidRDefault="00546B7A" w:rsidP="00015578">
      <w:pPr>
        <w:pStyle w:val="04TextoN"/>
      </w:pPr>
      <w:r w:rsidRPr="005D312A">
        <w:t xml:space="preserve">El abasto de los 19 productos de la canasta básica contemplados en el Esquema de Apoyos Sin Hambre como son el: maíz blanco, aceite vegetal comestible, leche en polvo, café soluble, frijol, atún enlatado, chocolate en polvo, arroz, sardina enlatada, harina de maíz, harina de trigo, chiles jalapeños enteros, avena, huevo fresco, lenteja, soya, granola, amaranto y pasta para sopa fortificada ha sido oportuno y su entrega se realiza tanto en las </w:t>
      </w:r>
      <w:r w:rsidRPr="006114EA">
        <w:t xml:space="preserve">2,867 tiendas fijas que cuentan con TPV, las </w:t>
      </w:r>
      <w:r w:rsidR="00A82C77">
        <w:t>296</w:t>
      </w:r>
      <w:r w:rsidRPr="006114EA">
        <w:t xml:space="preserve"> </w:t>
      </w:r>
      <w:r w:rsidR="00A82C77">
        <w:t>tiendas</w:t>
      </w:r>
      <w:r w:rsidRPr="006114EA">
        <w:t xml:space="preserve"> móviles y los </w:t>
      </w:r>
      <w:r w:rsidR="00C234BD">
        <w:t>151</w:t>
      </w:r>
      <w:r w:rsidR="00C234BD" w:rsidRPr="006114EA">
        <w:t xml:space="preserve"> </w:t>
      </w:r>
      <w:proofErr w:type="spellStart"/>
      <w:r w:rsidRPr="00443729">
        <w:t>CABE´s</w:t>
      </w:r>
      <w:proofErr w:type="spellEnd"/>
      <w:r w:rsidRPr="00443729">
        <w:t>.</w:t>
      </w:r>
    </w:p>
    <w:p w:rsidR="00546B7A" w:rsidRPr="005D312A" w:rsidRDefault="00546B7A" w:rsidP="00015578">
      <w:pPr>
        <w:pStyle w:val="04TextoN"/>
      </w:pPr>
      <w:r w:rsidRPr="005D312A">
        <w:t xml:space="preserve">Al mes de </w:t>
      </w:r>
      <w:r w:rsidR="00A82C77">
        <w:t>marzo</w:t>
      </w:r>
      <w:r w:rsidRPr="005D312A">
        <w:t xml:space="preserve"> DICONSA cuenta con un padrón de atención a </w:t>
      </w:r>
      <w:r>
        <w:t>555,695</w:t>
      </w:r>
      <w:r w:rsidRPr="005D312A">
        <w:t xml:space="preserve"> familias distribuidas en toda la República Mexicana. Se atienden </w:t>
      </w:r>
      <w:r w:rsidR="00C234BD">
        <w:t>2,268</w:t>
      </w:r>
      <w:r w:rsidR="00C234BD" w:rsidRPr="005D312A">
        <w:t xml:space="preserve"> </w:t>
      </w:r>
      <w:r w:rsidRPr="005D312A">
        <w:t xml:space="preserve">municipios con tienda fija de los </w:t>
      </w:r>
      <w:r w:rsidR="00C234BD">
        <w:t xml:space="preserve"> 2,457</w:t>
      </w:r>
      <w:r w:rsidRPr="005D312A">
        <w:t xml:space="preserve"> municipios que integran el universo potencial del Programa de Abasto Rural en el marco de la Cruzada Nacional contra el Hambre.</w:t>
      </w:r>
    </w:p>
    <w:p w:rsidR="00546B7A" w:rsidRPr="005D312A" w:rsidRDefault="00546B7A" w:rsidP="00015578">
      <w:pPr>
        <w:pStyle w:val="04TextoN"/>
      </w:pPr>
      <w:r w:rsidRPr="005D312A">
        <w:t xml:space="preserve">Adicionalmente, con objeto de apoyar a las economías locales, DICONSA </w:t>
      </w:r>
      <w:r>
        <w:t xml:space="preserve">en lo que va  de 2016 continúa </w:t>
      </w:r>
      <w:r w:rsidRPr="005D312A">
        <w:t xml:space="preserve">llevando a cabo otras acciones como la compra de grano a pequeños productores que constituyen el motor de la economía regional al facilitar la comercialización de sus cosechas. En ese sentido, </w:t>
      </w:r>
      <w:r>
        <w:t xml:space="preserve"> bajo  el amparo  de la firma de</w:t>
      </w:r>
      <w:r w:rsidRPr="005D312A">
        <w:t xml:space="preserve"> convenios con los gobiernos de los estados de</w:t>
      </w:r>
      <w:r>
        <w:t xml:space="preserve"> </w:t>
      </w:r>
      <w:r w:rsidR="00A82C77">
        <w:t>Baja California Sur, Estado de México,</w:t>
      </w:r>
      <w:r w:rsidRPr="00117ABB">
        <w:t xml:space="preserve"> Nayarit</w:t>
      </w:r>
      <w:r>
        <w:t xml:space="preserve"> y Sinaloa para el caso del maíz</w:t>
      </w:r>
      <w:r w:rsidR="00A82C77">
        <w:t>,</w:t>
      </w:r>
      <w:r>
        <w:t xml:space="preserve"> y para el frijol con los Estados Chihuahua, Durango, Hidalgo, Nayarit, Puebla y Zacatecas </w:t>
      </w:r>
      <w:r w:rsidR="00A82C77">
        <w:t>se</w:t>
      </w:r>
      <w:r w:rsidRPr="00117ABB">
        <w:t xml:space="preserve"> fomenta la compra </w:t>
      </w:r>
      <w:r w:rsidR="00A82C77">
        <w:t xml:space="preserve">de grano </w:t>
      </w:r>
      <w:r w:rsidRPr="00117ABB">
        <w:t>a productores sociales</w:t>
      </w:r>
      <w:r w:rsidR="00A82C77">
        <w:t>.</w:t>
      </w:r>
      <w:r w:rsidRPr="00117ABB">
        <w:t xml:space="preserve">  Se analiza la viabilidad de</w:t>
      </w:r>
      <w:r>
        <w:t xml:space="preserve"> seguir </w:t>
      </w:r>
      <w:r w:rsidRPr="00117ABB">
        <w:t xml:space="preserve"> celebra</w:t>
      </w:r>
      <w:r>
        <w:t xml:space="preserve">ndo </w:t>
      </w:r>
      <w:r w:rsidRPr="00117ABB">
        <w:t xml:space="preserve"> convenios con otras entidades federativas</w:t>
      </w:r>
      <w:r w:rsidRPr="005D312A">
        <w:t xml:space="preserve">. </w:t>
      </w:r>
    </w:p>
    <w:p w:rsidR="00546B7A" w:rsidRDefault="00546B7A" w:rsidP="00015578">
      <w:pPr>
        <w:pStyle w:val="04TextoN"/>
      </w:pPr>
      <w:r w:rsidRPr="005D312A">
        <w:lastRenderedPageBreak/>
        <w:t>Durante el periodo enero-</w:t>
      </w:r>
      <w:r>
        <w:t>marzo de 2016</w:t>
      </w:r>
      <w:r w:rsidRPr="005D312A">
        <w:t xml:space="preserve"> fueron adquiridas</w:t>
      </w:r>
      <w:r>
        <w:t xml:space="preserve"> 14,850</w:t>
      </w:r>
      <w:r w:rsidRPr="005D312A">
        <w:t xml:space="preserve"> toneladas de maíz y </w:t>
      </w:r>
      <w:r>
        <w:t xml:space="preserve"> 7,998</w:t>
      </w:r>
      <w:r w:rsidRPr="005D312A">
        <w:t xml:space="preserve"> toneladas de frijol a productores sociales, sobre una meta anual de</w:t>
      </w:r>
      <w:r>
        <w:t xml:space="preserve"> 200</w:t>
      </w:r>
      <w:r w:rsidRPr="005D312A">
        <w:t xml:space="preserve"> mil toneladas de maíz y 32 mil de frijol, lo que significó un cumplimiento sobre la meta anual </w:t>
      </w:r>
      <w:r>
        <w:t xml:space="preserve">del 7.4 </w:t>
      </w:r>
      <w:r w:rsidR="00C24A58">
        <w:t xml:space="preserve">por ciento </w:t>
      </w:r>
      <w:r>
        <w:t xml:space="preserve">en maíz y </w:t>
      </w:r>
      <w:r w:rsidR="00C24A58">
        <w:t>24.9</w:t>
      </w:r>
      <w:r>
        <w:t xml:space="preserve"> por ciento en frijol</w:t>
      </w:r>
      <w:r w:rsidRPr="005D312A">
        <w:t>.</w:t>
      </w:r>
    </w:p>
    <w:p w:rsidR="007D514B" w:rsidRPr="005D312A" w:rsidRDefault="007D514B" w:rsidP="00015578">
      <w:pPr>
        <w:pStyle w:val="04TextoN"/>
      </w:pPr>
    </w:p>
    <w:p w:rsidR="00EA38B8" w:rsidRDefault="00EA38B8" w:rsidP="00EA38B8">
      <w:pPr>
        <w:pStyle w:val="01Fraccion"/>
      </w:pPr>
      <w:r>
        <w:rPr>
          <w:rFonts w:cs="Times New Roman"/>
          <w:bCs/>
          <w:szCs w:val="26"/>
        </w:rPr>
        <w:t>X.</w:t>
      </w:r>
      <w:r>
        <w:rPr>
          <w:rFonts w:cs="Times New Roman"/>
          <w:bCs/>
          <w:szCs w:val="26"/>
        </w:rPr>
        <w:tab/>
        <w:t>Reportar su ejercicio, detallando los elementos a que se refieren las fracciones I a IX, incluyendo el importe de los recursos</w:t>
      </w:r>
    </w:p>
    <w:p w:rsidR="00546B7A" w:rsidRPr="008B506E" w:rsidRDefault="00546B7A" w:rsidP="00546B7A">
      <w:pPr>
        <w:pStyle w:val="02T1"/>
      </w:pPr>
      <w:r w:rsidRPr="008B506E">
        <w:t>Situación Presupuestal</w:t>
      </w:r>
    </w:p>
    <w:p w:rsidR="00546B7A" w:rsidRDefault="00546B7A" w:rsidP="00015578">
      <w:pPr>
        <w:pStyle w:val="04TextoN"/>
      </w:pPr>
      <w:r w:rsidRPr="008B506E">
        <w:t xml:space="preserve">El </w:t>
      </w:r>
      <w:r w:rsidRPr="005D312A">
        <w:t>monto de recursos fiscales asignado en el Presupuesto de Egresos de la Federación al Programa de Abasto Rural a cargo de DICONSA para el año 201</w:t>
      </w:r>
      <w:r w:rsidR="00C24A58">
        <w:t>6</w:t>
      </w:r>
      <w:r w:rsidRPr="005D312A">
        <w:t xml:space="preserve"> ascendió a </w:t>
      </w:r>
      <w:r>
        <w:t xml:space="preserve">  2</w:t>
      </w:r>
      <w:proofErr w:type="gramStart"/>
      <w:r>
        <w:t>,056,879,999</w:t>
      </w:r>
      <w:proofErr w:type="gramEnd"/>
      <w:r w:rsidRPr="005D312A">
        <w:t xml:space="preserve"> pesos. El </w:t>
      </w:r>
      <w:r>
        <w:t>100</w:t>
      </w:r>
      <w:r w:rsidRPr="005D312A">
        <w:t xml:space="preserve"> por ciento de los mismos fueron etiquetados para gasto corriente destinados a la oferta de productos básicos a precios competitivos. </w:t>
      </w:r>
      <w:r>
        <w:t xml:space="preserve"> Al primer trimestre del año, las adecuaciones aplicadas al Programa no afectan el monto total autorizado.</w:t>
      </w:r>
    </w:p>
    <w:p w:rsidR="00546B7A" w:rsidRDefault="00546B7A" w:rsidP="00015578">
      <w:pPr>
        <w:pStyle w:val="04TextoN"/>
      </w:pPr>
      <w:r w:rsidRPr="005D312A">
        <w:t xml:space="preserve">De los recursos calendarizados al </w:t>
      </w:r>
      <w:r>
        <w:t>primer trimestre de 2016</w:t>
      </w:r>
      <w:r w:rsidRPr="005D312A">
        <w:t xml:space="preserve"> por</w:t>
      </w:r>
      <w:r>
        <w:t xml:space="preserve"> 1</w:t>
      </w:r>
      <w:proofErr w:type="gramStart"/>
      <w:r>
        <w:t>,360,546,265</w:t>
      </w:r>
      <w:proofErr w:type="gramEnd"/>
      <w:r w:rsidRPr="005D312A">
        <w:t xml:space="preserve"> pesos, </w:t>
      </w:r>
      <w:r>
        <w:t xml:space="preserve"> fue</w:t>
      </w:r>
      <w:r w:rsidRPr="005D312A">
        <w:t xml:space="preserve"> registr</w:t>
      </w:r>
      <w:r>
        <w:t>ado</w:t>
      </w:r>
      <w:r w:rsidRPr="005D312A">
        <w:t xml:space="preserve"> un avance presupuestal del cien por ciento al periodo.</w:t>
      </w:r>
    </w:p>
    <w:p w:rsidR="00546B7A" w:rsidRPr="00117ABB" w:rsidRDefault="00546B7A" w:rsidP="00546B7A">
      <w:pPr>
        <w:rPr>
          <w:b/>
          <w:sz w:val="32"/>
          <w:szCs w:val="32"/>
        </w:rPr>
      </w:pPr>
      <w:r w:rsidRPr="00117ABB">
        <w:rPr>
          <w:b/>
          <w:sz w:val="32"/>
          <w:szCs w:val="32"/>
        </w:rPr>
        <w:t>Cuadro de Presupuesto</w:t>
      </w:r>
    </w:p>
    <w:tbl>
      <w:tblPr>
        <w:tblW w:w="9380" w:type="dxa"/>
        <w:jc w:val="center"/>
        <w:tblCellMar>
          <w:left w:w="70" w:type="dxa"/>
          <w:right w:w="70" w:type="dxa"/>
        </w:tblCellMar>
        <w:tblLook w:val="00A0" w:firstRow="1" w:lastRow="0" w:firstColumn="1" w:lastColumn="0" w:noHBand="0" w:noVBand="0"/>
      </w:tblPr>
      <w:tblGrid>
        <w:gridCol w:w="3154"/>
        <w:gridCol w:w="1418"/>
        <w:gridCol w:w="1298"/>
        <w:gridCol w:w="1298"/>
        <w:gridCol w:w="1298"/>
        <w:gridCol w:w="1001"/>
      </w:tblGrid>
      <w:tr w:rsidR="00546B7A" w:rsidRPr="005B249F" w:rsidTr="00DE60F4">
        <w:trPr>
          <w:trHeight w:val="300"/>
          <w:jc w:val="center"/>
        </w:trPr>
        <w:tc>
          <w:tcPr>
            <w:tcW w:w="9380" w:type="dxa"/>
            <w:gridSpan w:val="6"/>
            <w:tcBorders>
              <w:top w:val="nil"/>
              <w:left w:val="nil"/>
              <w:bottom w:val="nil"/>
              <w:right w:val="nil"/>
            </w:tcBorders>
            <w:shd w:val="clear" w:color="000000" w:fill="C00000"/>
            <w:vAlign w:val="center"/>
            <w:hideMark/>
          </w:tcPr>
          <w:p w:rsidR="00546B7A" w:rsidRPr="00117ABB" w:rsidRDefault="00546B7A" w:rsidP="00DE60F4">
            <w:pPr>
              <w:spacing w:after="0"/>
              <w:jc w:val="center"/>
              <w:rPr>
                <w:rFonts w:ascii="Soberana Sans" w:eastAsia="Times New Roman" w:hAnsi="Soberana Sans" w:cs="Arial"/>
                <w:bCs/>
                <w:color w:val="CCCCFF"/>
                <w:sz w:val="16"/>
                <w:szCs w:val="16"/>
              </w:rPr>
            </w:pPr>
            <w:r w:rsidRPr="002626F4">
              <w:rPr>
                <w:rFonts w:ascii="Soberana Sans" w:eastAsia="Times New Roman" w:hAnsi="Soberana Sans" w:cs="Arial"/>
                <w:bCs/>
                <w:color w:val="CCCCFF"/>
                <w:sz w:val="16"/>
                <w:szCs w:val="16"/>
              </w:rPr>
              <w:t>Presupuesto Ejercido Entregado o Dirigido a los Beneficiarios</w:t>
            </w:r>
          </w:p>
        </w:tc>
      </w:tr>
      <w:tr w:rsidR="00546B7A" w:rsidRPr="005B249F" w:rsidTr="00DE60F4">
        <w:trPr>
          <w:trHeight w:val="300"/>
          <w:jc w:val="center"/>
        </w:trPr>
        <w:tc>
          <w:tcPr>
            <w:tcW w:w="9380" w:type="dxa"/>
            <w:gridSpan w:val="6"/>
            <w:tcBorders>
              <w:top w:val="nil"/>
              <w:left w:val="nil"/>
              <w:bottom w:val="nil"/>
              <w:right w:val="nil"/>
            </w:tcBorders>
            <w:shd w:val="clear" w:color="000000" w:fill="C00000"/>
            <w:vAlign w:val="center"/>
            <w:hideMark/>
          </w:tcPr>
          <w:p w:rsidR="00546B7A" w:rsidRPr="00117ABB" w:rsidRDefault="00546B7A" w:rsidP="00DE60F4">
            <w:pPr>
              <w:spacing w:after="0"/>
              <w:jc w:val="center"/>
              <w:rPr>
                <w:rFonts w:ascii="Soberana Sans" w:eastAsia="Times New Roman" w:hAnsi="Soberana Sans" w:cs="Arial"/>
                <w:bCs/>
                <w:color w:val="CCCCFF"/>
                <w:sz w:val="16"/>
                <w:szCs w:val="16"/>
              </w:rPr>
            </w:pPr>
            <w:r w:rsidRPr="002626F4">
              <w:rPr>
                <w:rFonts w:ascii="Soberana Sans" w:eastAsia="Times New Roman" w:hAnsi="Soberana Sans" w:cs="Arial"/>
                <w:bCs/>
                <w:color w:val="CCCCFF"/>
                <w:sz w:val="16"/>
                <w:szCs w:val="16"/>
              </w:rPr>
              <w:t>a Nivel de Capítulo y Concepto de Gasto</w:t>
            </w:r>
          </w:p>
        </w:tc>
      </w:tr>
      <w:tr w:rsidR="00546B7A" w:rsidRPr="005B249F" w:rsidTr="00DE60F4">
        <w:trPr>
          <w:trHeight w:val="300"/>
          <w:jc w:val="center"/>
        </w:trPr>
        <w:tc>
          <w:tcPr>
            <w:tcW w:w="9380" w:type="dxa"/>
            <w:gridSpan w:val="6"/>
            <w:tcBorders>
              <w:top w:val="nil"/>
              <w:left w:val="nil"/>
              <w:bottom w:val="nil"/>
              <w:right w:val="nil"/>
            </w:tcBorders>
            <w:shd w:val="clear" w:color="000000" w:fill="C00000"/>
            <w:vAlign w:val="center"/>
            <w:hideMark/>
          </w:tcPr>
          <w:p w:rsidR="00546B7A" w:rsidRPr="00117ABB" w:rsidRDefault="00546B7A" w:rsidP="00DE60F4">
            <w:pPr>
              <w:spacing w:after="0"/>
              <w:jc w:val="center"/>
              <w:rPr>
                <w:rFonts w:ascii="Soberana Sans" w:eastAsia="Times New Roman" w:hAnsi="Soberana Sans" w:cs="Arial"/>
                <w:bCs/>
                <w:color w:val="CCCCFF"/>
                <w:sz w:val="16"/>
                <w:szCs w:val="16"/>
              </w:rPr>
            </w:pPr>
            <w:r w:rsidRPr="00117ABB">
              <w:rPr>
                <w:rFonts w:ascii="Soberana Sans" w:eastAsia="Times New Roman" w:hAnsi="Soberana Sans" w:cs="Arial"/>
                <w:bCs/>
                <w:color w:val="CCCCFF"/>
                <w:sz w:val="16"/>
                <w:szCs w:val="16"/>
              </w:rPr>
              <w:t>-  Recursos Fiscales  -</w:t>
            </w:r>
          </w:p>
        </w:tc>
      </w:tr>
      <w:tr w:rsidR="00546B7A" w:rsidRPr="005B249F" w:rsidTr="00DE60F4">
        <w:trPr>
          <w:trHeight w:val="300"/>
          <w:jc w:val="center"/>
        </w:trPr>
        <w:tc>
          <w:tcPr>
            <w:tcW w:w="3154" w:type="dxa"/>
            <w:tcBorders>
              <w:top w:val="nil"/>
              <w:left w:val="nil"/>
              <w:bottom w:val="nil"/>
              <w:right w:val="nil"/>
            </w:tcBorders>
            <w:shd w:val="clear" w:color="000000" w:fill="C00000"/>
            <w:noWrap/>
            <w:vAlign w:val="center"/>
            <w:hideMark/>
          </w:tcPr>
          <w:p w:rsidR="00546B7A" w:rsidRPr="00117ABB" w:rsidRDefault="00546B7A" w:rsidP="00DE60F4">
            <w:pPr>
              <w:spacing w:after="0"/>
              <w:jc w:val="center"/>
              <w:rPr>
                <w:rFonts w:ascii="Soberana Sans" w:eastAsia="Times New Roman" w:hAnsi="Soberana Sans" w:cs="Arial"/>
                <w:bCs/>
                <w:color w:val="CCCCFF"/>
                <w:sz w:val="16"/>
                <w:szCs w:val="16"/>
              </w:rPr>
            </w:pPr>
            <w:r w:rsidRPr="00117ABB">
              <w:rPr>
                <w:rFonts w:ascii="Soberana Sans" w:eastAsia="Times New Roman" w:hAnsi="Soberana Sans" w:cs="Arial"/>
                <w:bCs/>
                <w:color w:val="CCCCFF"/>
                <w:sz w:val="16"/>
                <w:szCs w:val="16"/>
              </w:rPr>
              <w:t>Periodo: Enero-</w:t>
            </w:r>
            <w:r>
              <w:rPr>
                <w:rFonts w:ascii="Soberana Sans" w:eastAsia="Times New Roman" w:hAnsi="Soberana Sans" w:cs="Arial"/>
                <w:bCs/>
                <w:color w:val="CCCCFF"/>
                <w:sz w:val="16"/>
                <w:szCs w:val="16"/>
              </w:rPr>
              <w:t xml:space="preserve"> </w:t>
            </w:r>
            <w:r>
              <w:rPr>
                <w:rFonts w:ascii="Soberana Sans" w:eastAsia="Times New Roman" w:hAnsi="Soberana Sans" w:cs="Arial"/>
                <w:bCs/>
                <w:sz w:val="16"/>
                <w:szCs w:val="16"/>
              </w:rPr>
              <w:t>marzo  2016</w:t>
            </w:r>
          </w:p>
        </w:tc>
        <w:tc>
          <w:tcPr>
            <w:tcW w:w="2629" w:type="dxa"/>
            <w:gridSpan w:val="2"/>
            <w:tcBorders>
              <w:top w:val="nil"/>
              <w:left w:val="nil"/>
              <w:bottom w:val="nil"/>
              <w:right w:val="nil"/>
            </w:tcBorders>
            <w:shd w:val="clear" w:color="000000" w:fill="C00000"/>
            <w:noWrap/>
            <w:vAlign w:val="center"/>
            <w:hideMark/>
          </w:tcPr>
          <w:p w:rsidR="00546B7A" w:rsidRPr="00117ABB" w:rsidRDefault="00546B7A" w:rsidP="00DE60F4">
            <w:pPr>
              <w:spacing w:after="0"/>
              <w:jc w:val="center"/>
              <w:rPr>
                <w:rFonts w:ascii="Soberana Sans" w:eastAsia="Times New Roman" w:hAnsi="Soberana Sans" w:cs="Arial"/>
                <w:bCs/>
                <w:color w:val="CCCCFF"/>
                <w:sz w:val="16"/>
                <w:szCs w:val="16"/>
              </w:rPr>
            </w:pPr>
            <w:r w:rsidRPr="00117ABB">
              <w:rPr>
                <w:rFonts w:ascii="Soberana Sans" w:eastAsia="Times New Roman" w:hAnsi="Soberana Sans" w:cs="Arial"/>
                <w:bCs/>
                <w:color w:val="CCCCFF"/>
                <w:sz w:val="16"/>
                <w:szCs w:val="16"/>
              </w:rPr>
              <w:t>Cifras Preliminares</w:t>
            </w:r>
          </w:p>
        </w:tc>
        <w:tc>
          <w:tcPr>
            <w:tcW w:w="3597" w:type="dxa"/>
            <w:gridSpan w:val="3"/>
            <w:tcBorders>
              <w:top w:val="nil"/>
              <w:left w:val="nil"/>
              <w:bottom w:val="nil"/>
              <w:right w:val="nil"/>
            </w:tcBorders>
            <w:shd w:val="clear" w:color="000000" w:fill="C00000"/>
            <w:noWrap/>
            <w:vAlign w:val="center"/>
            <w:hideMark/>
          </w:tcPr>
          <w:p w:rsidR="00546B7A" w:rsidRPr="00117ABB" w:rsidRDefault="00546B7A" w:rsidP="00DE60F4">
            <w:pPr>
              <w:spacing w:after="0"/>
              <w:jc w:val="center"/>
              <w:rPr>
                <w:rFonts w:ascii="Soberana Sans" w:eastAsia="Times New Roman" w:hAnsi="Soberana Sans" w:cs="Arial"/>
                <w:bCs/>
                <w:color w:val="CCCCFF"/>
                <w:sz w:val="16"/>
                <w:szCs w:val="16"/>
              </w:rPr>
            </w:pPr>
            <w:r w:rsidRPr="00117ABB">
              <w:rPr>
                <w:rFonts w:ascii="Soberana Sans" w:eastAsia="Times New Roman" w:hAnsi="Soberana Sans" w:cs="Arial"/>
                <w:bCs/>
                <w:color w:val="CCCCFF"/>
                <w:sz w:val="16"/>
                <w:szCs w:val="16"/>
              </w:rPr>
              <w:t xml:space="preserve">Fecha de corte: 31 de </w:t>
            </w:r>
            <w:r>
              <w:rPr>
                <w:rFonts w:ascii="Soberana Sans" w:eastAsia="Times New Roman" w:hAnsi="Soberana Sans" w:cs="Arial"/>
                <w:bCs/>
                <w:color w:val="CCCCFF"/>
                <w:sz w:val="16"/>
                <w:szCs w:val="16"/>
              </w:rPr>
              <w:t xml:space="preserve">marzo  de 2016 </w:t>
            </w:r>
          </w:p>
        </w:tc>
      </w:tr>
      <w:tr w:rsidR="00546B7A" w:rsidRPr="005B249F" w:rsidTr="00DE60F4">
        <w:trPr>
          <w:trHeight w:val="315"/>
          <w:jc w:val="center"/>
        </w:trPr>
        <w:tc>
          <w:tcPr>
            <w:tcW w:w="3154" w:type="dxa"/>
            <w:tcBorders>
              <w:top w:val="nil"/>
              <w:left w:val="nil"/>
              <w:bottom w:val="single" w:sz="8" w:space="0" w:color="auto"/>
              <w:right w:val="nil"/>
            </w:tcBorders>
            <w:shd w:val="clear" w:color="auto" w:fill="auto"/>
            <w:noWrap/>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p>
        </w:tc>
        <w:tc>
          <w:tcPr>
            <w:tcW w:w="2629" w:type="dxa"/>
            <w:gridSpan w:val="2"/>
            <w:tcBorders>
              <w:top w:val="nil"/>
              <w:left w:val="nil"/>
              <w:bottom w:val="single" w:sz="8" w:space="0" w:color="auto"/>
              <w:right w:val="nil"/>
            </w:tcBorders>
            <w:shd w:val="clear" w:color="auto" w:fill="auto"/>
            <w:noWrap/>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p>
        </w:tc>
        <w:tc>
          <w:tcPr>
            <w:tcW w:w="3597" w:type="dxa"/>
            <w:gridSpan w:val="3"/>
            <w:tcBorders>
              <w:top w:val="nil"/>
              <w:left w:val="nil"/>
              <w:bottom w:val="single" w:sz="8" w:space="0" w:color="auto"/>
              <w:right w:val="nil"/>
            </w:tcBorders>
            <w:shd w:val="clear" w:color="auto" w:fill="auto"/>
            <w:noWrap/>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p>
        </w:tc>
      </w:tr>
      <w:tr w:rsidR="00546B7A" w:rsidRPr="005B249F" w:rsidTr="00DE60F4">
        <w:trPr>
          <w:trHeight w:val="315"/>
          <w:jc w:val="center"/>
        </w:trPr>
        <w:tc>
          <w:tcPr>
            <w:tcW w:w="3154" w:type="dxa"/>
            <w:vMerge w:val="restart"/>
            <w:tcBorders>
              <w:top w:val="nil"/>
              <w:left w:val="single" w:sz="8" w:space="0" w:color="auto"/>
              <w:bottom w:val="single" w:sz="8" w:space="0" w:color="000000"/>
              <w:right w:val="single" w:sz="8" w:space="0" w:color="auto"/>
            </w:tcBorders>
            <w:shd w:val="clear" w:color="000000" w:fill="7F7F7F"/>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Capítulo y concepto de gasto</w:t>
            </w:r>
          </w:p>
        </w:tc>
        <w:tc>
          <w:tcPr>
            <w:tcW w:w="6226" w:type="dxa"/>
            <w:gridSpan w:val="5"/>
            <w:tcBorders>
              <w:top w:val="single" w:sz="8" w:space="0" w:color="auto"/>
              <w:left w:val="nil"/>
              <w:bottom w:val="single" w:sz="8" w:space="0" w:color="auto"/>
              <w:right w:val="single" w:sz="8" w:space="0" w:color="000000"/>
            </w:tcBorders>
            <w:shd w:val="clear" w:color="000000" w:fill="7F7F7F"/>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r w:rsidRPr="00F37A78">
              <w:rPr>
                <w:rFonts w:ascii="Soberana Sans" w:eastAsia="Times New Roman" w:hAnsi="Soberana Sans" w:cs="Arial"/>
                <w:bCs/>
                <w:color w:val="FFFFFF"/>
                <w:sz w:val="16"/>
                <w:szCs w:val="16"/>
              </w:rPr>
              <w:t>Presupuesto  (pesos)</w:t>
            </w:r>
          </w:p>
        </w:tc>
      </w:tr>
      <w:tr w:rsidR="00546B7A" w:rsidRPr="005B249F" w:rsidTr="00DE60F4">
        <w:trPr>
          <w:trHeight w:val="690"/>
          <w:jc w:val="center"/>
        </w:trPr>
        <w:tc>
          <w:tcPr>
            <w:tcW w:w="3154" w:type="dxa"/>
            <w:vMerge/>
            <w:tcBorders>
              <w:top w:val="nil"/>
              <w:left w:val="single" w:sz="8" w:space="0" w:color="auto"/>
              <w:bottom w:val="single" w:sz="8" w:space="0" w:color="000000"/>
              <w:right w:val="single" w:sz="8" w:space="0" w:color="auto"/>
            </w:tcBorders>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p>
        </w:tc>
        <w:tc>
          <w:tcPr>
            <w:tcW w:w="1418" w:type="dxa"/>
            <w:tcBorders>
              <w:top w:val="nil"/>
              <w:left w:val="nil"/>
              <w:bottom w:val="nil"/>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Original anual</w:t>
            </w:r>
          </w:p>
        </w:tc>
        <w:tc>
          <w:tcPr>
            <w:tcW w:w="1211" w:type="dxa"/>
            <w:tcBorders>
              <w:top w:val="nil"/>
              <w:left w:val="nil"/>
              <w:bottom w:val="nil"/>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Modificado anual</w:t>
            </w:r>
          </w:p>
        </w:tc>
        <w:tc>
          <w:tcPr>
            <w:tcW w:w="1234" w:type="dxa"/>
            <w:tcBorders>
              <w:top w:val="nil"/>
              <w:left w:val="nil"/>
              <w:bottom w:val="nil"/>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Calendarizado al trimestre</w:t>
            </w:r>
          </w:p>
        </w:tc>
        <w:tc>
          <w:tcPr>
            <w:tcW w:w="1199" w:type="dxa"/>
            <w:tcBorders>
              <w:top w:val="nil"/>
              <w:left w:val="nil"/>
              <w:bottom w:val="nil"/>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Ejercido al trimestre</w:t>
            </w:r>
          </w:p>
        </w:tc>
        <w:tc>
          <w:tcPr>
            <w:tcW w:w="1164" w:type="dxa"/>
            <w:tcBorders>
              <w:top w:val="nil"/>
              <w:left w:val="nil"/>
              <w:bottom w:val="nil"/>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Avance financiero %</w:t>
            </w:r>
          </w:p>
        </w:tc>
      </w:tr>
      <w:tr w:rsidR="00546B7A" w:rsidRPr="005B249F" w:rsidTr="00DE60F4">
        <w:trPr>
          <w:trHeight w:val="315"/>
          <w:jc w:val="center"/>
        </w:trPr>
        <w:tc>
          <w:tcPr>
            <w:tcW w:w="3154" w:type="dxa"/>
            <w:vMerge/>
            <w:tcBorders>
              <w:top w:val="nil"/>
              <w:left w:val="single" w:sz="8" w:space="0" w:color="auto"/>
              <w:bottom w:val="single" w:sz="8" w:space="0" w:color="000000"/>
              <w:right w:val="single" w:sz="8" w:space="0" w:color="auto"/>
            </w:tcBorders>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p>
        </w:tc>
        <w:tc>
          <w:tcPr>
            <w:tcW w:w="1418" w:type="dxa"/>
            <w:tcBorders>
              <w:top w:val="nil"/>
              <w:left w:val="nil"/>
              <w:bottom w:val="single" w:sz="8" w:space="0" w:color="auto"/>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-1 -</w:t>
            </w:r>
          </w:p>
        </w:tc>
        <w:tc>
          <w:tcPr>
            <w:tcW w:w="1211" w:type="dxa"/>
            <w:tcBorders>
              <w:top w:val="nil"/>
              <w:left w:val="nil"/>
              <w:bottom w:val="single" w:sz="8" w:space="0" w:color="auto"/>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-2 -</w:t>
            </w:r>
          </w:p>
        </w:tc>
        <w:tc>
          <w:tcPr>
            <w:tcW w:w="1234" w:type="dxa"/>
            <w:tcBorders>
              <w:top w:val="nil"/>
              <w:left w:val="nil"/>
              <w:bottom w:val="single" w:sz="8" w:space="0" w:color="auto"/>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-3 -</w:t>
            </w:r>
          </w:p>
        </w:tc>
        <w:tc>
          <w:tcPr>
            <w:tcW w:w="1199" w:type="dxa"/>
            <w:tcBorders>
              <w:top w:val="nil"/>
              <w:left w:val="nil"/>
              <w:bottom w:val="single" w:sz="8" w:space="0" w:color="auto"/>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-4 -</w:t>
            </w:r>
          </w:p>
        </w:tc>
        <w:tc>
          <w:tcPr>
            <w:tcW w:w="1164" w:type="dxa"/>
            <w:tcBorders>
              <w:top w:val="nil"/>
              <w:left w:val="nil"/>
              <w:bottom w:val="single" w:sz="8" w:space="0" w:color="auto"/>
              <w:right w:val="single" w:sz="8" w:space="0" w:color="auto"/>
            </w:tcBorders>
            <w:shd w:val="clear" w:color="000000" w:fill="7F7F7F"/>
            <w:vAlign w:val="center"/>
            <w:hideMark/>
          </w:tcPr>
          <w:p w:rsidR="00546B7A" w:rsidRPr="002626F4" w:rsidRDefault="00546B7A" w:rsidP="00DE60F4">
            <w:pPr>
              <w:spacing w:after="0"/>
              <w:jc w:val="center"/>
              <w:rPr>
                <w:rFonts w:ascii="Soberana Sans" w:eastAsia="Times New Roman" w:hAnsi="Soberana Sans" w:cs="Arial"/>
                <w:bCs/>
                <w:color w:val="FFFFFF"/>
                <w:sz w:val="16"/>
                <w:szCs w:val="16"/>
              </w:rPr>
            </w:pPr>
            <w:r w:rsidRPr="002626F4">
              <w:rPr>
                <w:rFonts w:ascii="Soberana Sans" w:eastAsia="Times New Roman" w:hAnsi="Soberana Sans" w:cs="Arial"/>
                <w:bCs/>
                <w:color w:val="FFFFFF"/>
                <w:sz w:val="16"/>
                <w:szCs w:val="16"/>
              </w:rPr>
              <w:t>(4/3)</w:t>
            </w:r>
          </w:p>
        </w:tc>
      </w:tr>
      <w:tr w:rsidR="00546B7A" w:rsidRPr="005B249F" w:rsidTr="00DE60F4">
        <w:trPr>
          <w:trHeight w:val="510"/>
          <w:jc w:val="center"/>
        </w:trPr>
        <w:tc>
          <w:tcPr>
            <w:tcW w:w="3154" w:type="dxa"/>
            <w:tcBorders>
              <w:top w:val="nil"/>
              <w:left w:val="single" w:sz="8" w:space="0" w:color="auto"/>
              <w:bottom w:val="single" w:sz="8" w:space="0" w:color="auto"/>
              <w:right w:val="nil"/>
            </w:tcBorders>
            <w:shd w:val="clear" w:color="000000" w:fill="D9D9D9"/>
            <w:vAlign w:val="center"/>
            <w:hideMark/>
          </w:tcPr>
          <w:p w:rsidR="00546B7A" w:rsidRPr="00F37A78" w:rsidRDefault="00546B7A" w:rsidP="00DE60F4">
            <w:pPr>
              <w:spacing w:after="0"/>
              <w:jc w:val="center"/>
              <w:rPr>
                <w:rFonts w:ascii="Soberana Sans" w:eastAsia="Times New Roman" w:hAnsi="Soberana Sans" w:cs="Arial"/>
                <w:bCs/>
                <w:color w:val="333333"/>
                <w:sz w:val="16"/>
                <w:szCs w:val="16"/>
              </w:rPr>
            </w:pPr>
            <w:r w:rsidRPr="00F37A78">
              <w:rPr>
                <w:rFonts w:ascii="Soberana Sans" w:eastAsia="Times New Roman" w:hAnsi="Soberana Sans" w:cs="Arial"/>
                <w:bCs/>
                <w:color w:val="333333"/>
                <w:sz w:val="16"/>
                <w:szCs w:val="16"/>
              </w:rPr>
              <w:t>4000</w:t>
            </w:r>
            <w:r w:rsidRPr="00F37A78">
              <w:rPr>
                <w:rFonts w:ascii="Soberana Sans" w:eastAsia="Times New Roman" w:hAnsi="Soberana Sans" w:cs="Arial"/>
                <w:bCs/>
                <w:color w:val="000000"/>
                <w:sz w:val="18"/>
                <w:szCs w:val="18"/>
              </w:rPr>
              <w:t>Transferencias, asignaciones,      subsidios y otras ayudas</w:t>
            </w:r>
          </w:p>
        </w:tc>
        <w:tc>
          <w:tcPr>
            <w:tcW w:w="1418" w:type="dxa"/>
            <w:tcBorders>
              <w:top w:val="nil"/>
              <w:left w:val="single" w:sz="8" w:space="0" w:color="auto"/>
              <w:bottom w:val="single" w:sz="8" w:space="0" w:color="auto"/>
              <w:right w:val="single" w:sz="8" w:space="0" w:color="auto"/>
            </w:tcBorders>
            <w:shd w:val="clear" w:color="000000" w:fill="D9D9D9"/>
            <w:vAlign w:val="center"/>
            <w:hideMark/>
          </w:tcPr>
          <w:p w:rsidR="00546B7A" w:rsidRDefault="00546B7A" w:rsidP="00DE60F4">
            <w:pPr>
              <w:spacing w:after="0"/>
              <w:jc w:val="center"/>
              <w:rPr>
                <w:rFonts w:ascii="Soberana Sans" w:eastAsia="Times New Roman" w:hAnsi="Soberana Sans" w:cs="Arial"/>
                <w:bCs/>
                <w:color w:val="333333"/>
                <w:sz w:val="16"/>
                <w:szCs w:val="16"/>
              </w:rPr>
            </w:pPr>
          </w:p>
          <w:p w:rsidR="00546B7A" w:rsidRPr="00F37A78" w:rsidRDefault="00546B7A" w:rsidP="00DE60F4">
            <w:pPr>
              <w:spacing w:after="0"/>
              <w:jc w:val="center"/>
              <w:rPr>
                <w:rFonts w:ascii="Soberana Sans" w:eastAsia="Times New Roman" w:hAnsi="Soberana Sans" w:cs="Arial"/>
                <w:bCs/>
                <w:color w:val="333333"/>
                <w:sz w:val="16"/>
                <w:szCs w:val="16"/>
              </w:rPr>
            </w:pPr>
            <w:r>
              <w:rPr>
                <w:rFonts w:ascii="Soberana Sans" w:eastAsia="Times New Roman" w:hAnsi="Soberana Sans" w:cs="Arial"/>
                <w:bCs/>
                <w:color w:val="333333"/>
                <w:sz w:val="16"/>
                <w:szCs w:val="16"/>
              </w:rPr>
              <w:t>2,056,879,999</w:t>
            </w:r>
          </w:p>
        </w:tc>
        <w:tc>
          <w:tcPr>
            <w:tcW w:w="1211" w:type="dxa"/>
            <w:tcBorders>
              <w:top w:val="nil"/>
              <w:left w:val="nil"/>
              <w:bottom w:val="single" w:sz="8" w:space="0" w:color="auto"/>
              <w:right w:val="single" w:sz="8" w:space="0" w:color="auto"/>
            </w:tcBorders>
            <w:shd w:val="clear" w:color="000000" w:fill="D9D9D9"/>
            <w:vAlign w:val="center"/>
            <w:hideMark/>
          </w:tcPr>
          <w:p w:rsidR="00546B7A" w:rsidRDefault="00546B7A" w:rsidP="00DE60F4">
            <w:pPr>
              <w:spacing w:after="0"/>
              <w:jc w:val="center"/>
              <w:rPr>
                <w:rFonts w:ascii="Soberana Sans" w:eastAsia="Times New Roman" w:hAnsi="Soberana Sans" w:cs="Arial"/>
                <w:bCs/>
                <w:color w:val="333333"/>
                <w:sz w:val="16"/>
                <w:szCs w:val="16"/>
              </w:rPr>
            </w:pPr>
          </w:p>
          <w:p w:rsidR="00546B7A" w:rsidRPr="00F37A78" w:rsidRDefault="00546B7A" w:rsidP="00DE60F4">
            <w:pPr>
              <w:spacing w:after="0"/>
              <w:jc w:val="center"/>
              <w:rPr>
                <w:rFonts w:ascii="Soberana Sans" w:eastAsia="Times New Roman" w:hAnsi="Soberana Sans" w:cs="Arial"/>
                <w:bCs/>
                <w:color w:val="333333"/>
                <w:sz w:val="16"/>
                <w:szCs w:val="16"/>
              </w:rPr>
            </w:pPr>
            <w:r>
              <w:rPr>
                <w:rFonts w:ascii="Soberana Sans" w:eastAsia="Times New Roman" w:hAnsi="Soberana Sans" w:cs="Arial"/>
                <w:bCs/>
                <w:color w:val="333333"/>
                <w:sz w:val="16"/>
                <w:szCs w:val="16"/>
              </w:rPr>
              <w:t>2,056,879,99</w:t>
            </w:r>
          </w:p>
        </w:tc>
        <w:tc>
          <w:tcPr>
            <w:tcW w:w="1234" w:type="dxa"/>
            <w:tcBorders>
              <w:top w:val="nil"/>
              <w:left w:val="nil"/>
              <w:bottom w:val="single" w:sz="8" w:space="0" w:color="auto"/>
              <w:right w:val="single" w:sz="8" w:space="0" w:color="auto"/>
            </w:tcBorders>
            <w:shd w:val="clear" w:color="000000" w:fill="D9D9D9"/>
            <w:vAlign w:val="center"/>
            <w:hideMark/>
          </w:tcPr>
          <w:p w:rsidR="00546B7A" w:rsidRDefault="00546B7A" w:rsidP="00DE60F4">
            <w:pPr>
              <w:spacing w:after="0"/>
              <w:jc w:val="center"/>
              <w:rPr>
                <w:rFonts w:ascii="Soberana Sans" w:eastAsia="Times New Roman" w:hAnsi="Soberana Sans" w:cs="Arial"/>
                <w:bCs/>
                <w:color w:val="333333"/>
                <w:sz w:val="16"/>
                <w:szCs w:val="16"/>
              </w:rPr>
            </w:pPr>
          </w:p>
          <w:p w:rsidR="00546B7A" w:rsidRPr="00F37A78" w:rsidRDefault="00546B7A" w:rsidP="00DE60F4">
            <w:pPr>
              <w:spacing w:after="0"/>
              <w:jc w:val="center"/>
              <w:rPr>
                <w:rFonts w:ascii="Soberana Sans" w:eastAsia="Times New Roman" w:hAnsi="Soberana Sans" w:cs="Arial"/>
                <w:bCs/>
                <w:color w:val="333333"/>
                <w:sz w:val="16"/>
                <w:szCs w:val="16"/>
              </w:rPr>
            </w:pPr>
            <w:r>
              <w:rPr>
                <w:rFonts w:ascii="Soberana Sans" w:eastAsia="Times New Roman" w:hAnsi="Soberana Sans" w:cs="Arial"/>
                <w:bCs/>
                <w:color w:val="333333"/>
                <w:sz w:val="16"/>
                <w:szCs w:val="16"/>
              </w:rPr>
              <w:t>1,360,546,265</w:t>
            </w:r>
          </w:p>
        </w:tc>
        <w:tc>
          <w:tcPr>
            <w:tcW w:w="1199" w:type="dxa"/>
            <w:tcBorders>
              <w:top w:val="nil"/>
              <w:left w:val="nil"/>
              <w:bottom w:val="single" w:sz="8" w:space="0" w:color="auto"/>
              <w:right w:val="single" w:sz="8" w:space="0" w:color="auto"/>
            </w:tcBorders>
            <w:shd w:val="clear" w:color="000000" w:fill="D9D9D9"/>
            <w:vAlign w:val="center"/>
            <w:hideMark/>
          </w:tcPr>
          <w:p w:rsidR="00546B7A" w:rsidRDefault="00546B7A" w:rsidP="00DE60F4">
            <w:pPr>
              <w:spacing w:after="0"/>
              <w:jc w:val="center"/>
              <w:rPr>
                <w:rFonts w:ascii="Soberana Sans" w:eastAsia="Times New Roman" w:hAnsi="Soberana Sans" w:cs="Arial"/>
                <w:bCs/>
                <w:color w:val="333333"/>
                <w:sz w:val="16"/>
                <w:szCs w:val="16"/>
              </w:rPr>
            </w:pPr>
          </w:p>
          <w:p w:rsidR="00546B7A" w:rsidRPr="00F37A78" w:rsidRDefault="00546B7A" w:rsidP="00DE60F4">
            <w:pPr>
              <w:spacing w:after="0"/>
              <w:jc w:val="center"/>
              <w:rPr>
                <w:rFonts w:ascii="Soberana Sans" w:eastAsia="Times New Roman" w:hAnsi="Soberana Sans" w:cs="Arial"/>
                <w:bCs/>
                <w:color w:val="333333"/>
                <w:sz w:val="16"/>
                <w:szCs w:val="16"/>
              </w:rPr>
            </w:pPr>
            <w:r>
              <w:rPr>
                <w:rFonts w:ascii="Soberana Sans" w:eastAsia="Times New Roman" w:hAnsi="Soberana Sans" w:cs="Arial"/>
                <w:bCs/>
                <w:color w:val="333333"/>
                <w:sz w:val="16"/>
                <w:szCs w:val="16"/>
              </w:rPr>
              <w:t>1.360,546,265</w:t>
            </w:r>
          </w:p>
        </w:tc>
        <w:tc>
          <w:tcPr>
            <w:tcW w:w="1164" w:type="dxa"/>
            <w:tcBorders>
              <w:top w:val="nil"/>
              <w:left w:val="nil"/>
              <w:bottom w:val="single" w:sz="8" w:space="0" w:color="auto"/>
              <w:right w:val="single" w:sz="8" w:space="0" w:color="auto"/>
            </w:tcBorders>
            <w:shd w:val="clear" w:color="000000" w:fill="D9D9D9"/>
            <w:vAlign w:val="center"/>
            <w:hideMark/>
          </w:tcPr>
          <w:p w:rsidR="00546B7A" w:rsidRPr="00F37A78" w:rsidRDefault="00546B7A" w:rsidP="00DE60F4">
            <w:pPr>
              <w:spacing w:after="0"/>
              <w:jc w:val="center"/>
              <w:rPr>
                <w:rFonts w:ascii="Soberana Sans" w:eastAsia="Times New Roman" w:hAnsi="Soberana Sans" w:cs="Arial"/>
                <w:bCs/>
                <w:color w:val="333333"/>
                <w:sz w:val="16"/>
                <w:szCs w:val="16"/>
              </w:rPr>
            </w:pPr>
            <w:r w:rsidRPr="00F37A78">
              <w:rPr>
                <w:rFonts w:ascii="Soberana Sans" w:eastAsia="Times New Roman" w:hAnsi="Soberana Sans" w:cs="Arial"/>
                <w:bCs/>
                <w:color w:val="333333"/>
                <w:sz w:val="16"/>
                <w:szCs w:val="16"/>
              </w:rPr>
              <w:t>100</w:t>
            </w:r>
          </w:p>
        </w:tc>
      </w:tr>
      <w:tr w:rsidR="00546B7A" w:rsidRPr="005B249F" w:rsidTr="00DE60F4">
        <w:trPr>
          <w:trHeight w:val="478"/>
          <w:jc w:val="center"/>
        </w:trPr>
        <w:tc>
          <w:tcPr>
            <w:tcW w:w="3154" w:type="dxa"/>
            <w:tcBorders>
              <w:top w:val="nil"/>
              <w:left w:val="single" w:sz="8" w:space="0" w:color="auto"/>
              <w:bottom w:val="single" w:sz="8" w:space="0" w:color="auto"/>
              <w:right w:val="single" w:sz="8" w:space="0" w:color="auto"/>
            </w:tcBorders>
            <w:shd w:val="clear" w:color="000000" w:fill="D9D9D9"/>
            <w:vAlign w:val="center"/>
            <w:hideMark/>
          </w:tcPr>
          <w:p w:rsidR="00546B7A" w:rsidRPr="00117ABB" w:rsidRDefault="00546B7A" w:rsidP="00DE60F4">
            <w:pPr>
              <w:spacing w:after="0"/>
              <w:ind w:firstLineChars="100" w:firstLine="160"/>
              <w:jc w:val="center"/>
              <w:rPr>
                <w:rFonts w:ascii="Soberana Sans" w:eastAsia="Times New Roman" w:hAnsi="Soberana Sans" w:cs="Arial"/>
                <w:color w:val="000000"/>
                <w:sz w:val="16"/>
                <w:szCs w:val="16"/>
              </w:rPr>
            </w:pPr>
            <w:r w:rsidRPr="00117ABB">
              <w:rPr>
                <w:rFonts w:ascii="Soberana Sans" w:eastAsia="Times New Roman" w:hAnsi="Soberana Sans" w:cs="Arial"/>
                <w:color w:val="000000"/>
                <w:sz w:val="16"/>
                <w:szCs w:val="16"/>
              </w:rPr>
              <w:t>43701 Subsidios al Consumo</w:t>
            </w:r>
          </w:p>
        </w:tc>
        <w:tc>
          <w:tcPr>
            <w:tcW w:w="1418" w:type="dxa"/>
            <w:tcBorders>
              <w:top w:val="nil"/>
              <w:left w:val="nil"/>
              <w:bottom w:val="single" w:sz="8" w:space="0" w:color="auto"/>
              <w:right w:val="single" w:sz="8" w:space="0" w:color="auto"/>
            </w:tcBorders>
            <w:shd w:val="clear" w:color="000000" w:fill="D9D9D9"/>
            <w:noWrap/>
            <w:vAlign w:val="center"/>
            <w:hideMark/>
          </w:tcPr>
          <w:p w:rsidR="00546B7A" w:rsidRDefault="00546B7A" w:rsidP="00DE60F4">
            <w:pPr>
              <w:spacing w:after="0"/>
              <w:jc w:val="center"/>
              <w:rPr>
                <w:rFonts w:ascii="Soberana Sans" w:eastAsia="Times New Roman" w:hAnsi="Soberana Sans" w:cs="Arial"/>
                <w:bCs/>
                <w:color w:val="333333"/>
                <w:sz w:val="16"/>
                <w:szCs w:val="16"/>
              </w:rPr>
            </w:pPr>
          </w:p>
          <w:p w:rsidR="00546B7A" w:rsidRPr="00F37A78" w:rsidRDefault="00546B7A" w:rsidP="00DE60F4">
            <w:pPr>
              <w:spacing w:after="0"/>
              <w:jc w:val="center"/>
              <w:rPr>
                <w:rFonts w:ascii="Soberana Sans" w:eastAsia="Times New Roman" w:hAnsi="Soberana Sans" w:cs="Arial"/>
                <w:bCs/>
                <w:color w:val="333333"/>
                <w:sz w:val="16"/>
                <w:szCs w:val="16"/>
              </w:rPr>
            </w:pPr>
            <w:r>
              <w:rPr>
                <w:rFonts w:ascii="Soberana Sans" w:eastAsia="Times New Roman" w:hAnsi="Soberana Sans" w:cs="Arial"/>
                <w:bCs/>
                <w:color w:val="333333"/>
                <w:sz w:val="16"/>
                <w:szCs w:val="16"/>
              </w:rPr>
              <w:t>2,056,879,999</w:t>
            </w:r>
          </w:p>
        </w:tc>
        <w:tc>
          <w:tcPr>
            <w:tcW w:w="1211" w:type="dxa"/>
            <w:tcBorders>
              <w:top w:val="nil"/>
              <w:left w:val="nil"/>
              <w:bottom w:val="single" w:sz="8" w:space="0" w:color="auto"/>
              <w:right w:val="single" w:sz="8" w:space="0" w:color="auto"/>
            </w:tcBorders>
            <w:shd w:val="clear" w:color="000000" w:fill="D9D9D9"/>
            <w:noWrap/>
            <w:vAlign w:val="center"/>
            <w:hideMark/>
          </w:tcPr>
          <w:p w:rsidR="00546B7A" w:rsidRDefault="00546B7A" w:rsidP="00DE60F4">
            <w:pPr>
              <w:spacing w:after="0"/>
              <w:jc w:val="center"/>
              <w:rPr>
                <w:rFonts w:ascii="Soberana Sans" w:eastAsia="Times New Roman" w:hAnsi="Soberana Sans" w:cs="Arial"/>
                <w:bCs/>
                <w:color w:val="333333"/>
                <w:sz w:val="16"/>
                <w:szCs w:val="16"/>
              </w:rPr>
            </w:pPr>
          </w:p>
          <w:p w:rsidR="00546B7A" w:rsidRPr="00F37A78" w:rsidRDefault="00546B7A" w:rsidP="00DE60F4">
            <w:pPr>
              <w:spacing w:after="0"/>
              <w:jc w:val="center"/>
              <w:rPr>
                <w:rFonts w:ascii="Soberana Sans" w:eastAsia="Times New Roman" w:hAnsi="Soberana Sans" w:cs="Arial"/>
                <w:bCs/>
                <w:color w:val="333333"/>
                <w:sz w:val="16"/>
                <w:szCs w:val="16"/>
              </w:rPr>
            </w:pPr>
            <w:r>
              <w:rPr>
                <w:rFonts w:ascii="Soberana Sans" w:eastAsia="Times New Roman" w:hAnsi="Soberana Sans" w:cs="Arial"/>
                <w:bCs/>
                <w:color w:val="333333"/>
                <w:sz w:val="16"/>
                <w:szCs w:val="16"/>
              </w:rPr>
              <w:t>2,056,879,999</w:t>
            </w:r>
          </w:p>
        </w:tc>
        <w:tc>
          <w:tcPr>
            <w:tcW w:w="1234" w:type="dxa"/>
            <w:tcBorders>
              <w:top w:val="nil"/>
              <w:left w:val="nil"/>
              <w:bottom w:val="single" w:sz="8" w:space="0" w:color="auto"/>
              <w:right w:val="single" w:sz="8" w:space="0" w:color="auto"/>
            </w:tcBorders>
            <w:shd w:val="clear" w:color="000000" w:fill="D9D9D9"/>
            <w:noWrap/>
            <w:vAlign w:val="center"/>
            <w:hideMark/>
          </w:tcPr>
          <w:p w:rsidR="00546B7A" w:rsidRDefault="00546B7A" w:rsidP="00DE60F4">
            <w:pPr>
              <w:spacing w:after="0"/>
              <w:jc w:val="center"/>
              <w:rPr>
                <w:rFonts w:ascii="Soberana Sans" w:eastAsia="Times New Roman" w:hAnsi="Soberana Sans" w:cs="Arial"/>
                <w:bCs/>
                <w:color w:val="333333"/>
                <w:sz w:val="16"/>
                <w:szCs w:val="16"/>
              </w:rPr>
            </w:pPr>
          </w:p>
          <w:p w:rsidR="00546B7A" w:rsidRPr="00F37A78" w:rsidRDefault="00546B7A" w:rsidP="00DE60F4">
            <w:pPr>
              <w:spacing w:after="0"/>
              <w:jc w:val="center"/>
              <w:rPr>
                <w:rFonts w:ascii="Soberana Sans" w:eastAsia="Times New Roman" w:hAnsi="Soberana Sans" w:cs="Arial"/>
                <w:bCs/>
                <w:color w:val="333333"/>
                <w:sz w:val="16"/>
                <w:szCs w:val="16"/>
              </w:rPr>
            </w:pPr>
            <w:r>
              <w:rPr>
                <w:rFonts w:ascii="Soberana Sans" w:eastAsia="Times New Roman" w:hAnsi="Soberana Sans" w:cs="Arial"/>
                <w:bCs/>
                <w:color w:val="333333"/>
                <w:sz w:val="16"/>
                <w:szCs w:val="16"/>
              </w:rPr>
              <w:t>1,360,546,265</w:t>
            </w:r>
          </w:p>
        </w:tc>
        <w:tc>
          <w:tcPr>
            <w:tcW w:w="1199" w:type="dxa"/>
            <w:tcBorders>
              <w:top w:val="nil"/>
              <w:left w:val="nil"/>
              <w:bottom w:val="single" w:sz="8" w:space="0" w:color="auto"/>
              <w:right w:val="single" w:sz="8" w:space="0" w:color="auto"/>
            </w:tcBorders>
            <w:shd w:val="clear" w:color="000000" w:fill="D9D9D9"/>
            <w:noWrap/>
            <w:vAlign w:val="center"/>
            <w:hideMark/>
          </w:tcPr>
          <w:p w:rsidR="00546B7A" w:rsidRDefault="00546B7A" w:rsidP="00DE60F4">
            <w:pPr>
              <w:spacing w:after="0"/>
              <w:jc w:val="center"/>
              <w:rPr>
                <w:rFonts w:ascii="Soberana Sans" w:eastAsia="Times New Roman" w:hAnsi="Soberana Sans" w:cs="Arial"/>
                <w:bCs/>
                <w:color w:val="333333"/>
                <w:sz w:val="16"/>
                <w:szCs w:val="16"/>
              </w:rPr>
            </w:pPr>
          </w:p>
          <w:p w:rsidR="00546B7A" w:rsidRPr="00F37A78" w:rsidRDefault="00546B7A" w:rsidP="00DE60F4">
            <w:pPr>
              <w:spacing w:after="0"/>
              <w:jc w:val="center"/>
              <w:rPr>
                <w:rFonts w:ascii="Soberana Sans" w:eastAsia="Times New Roman" w:hAnsi="Soberana Sans" w:cs="Arial"/>
                <w:bCs/>
                <w:color w:val="333333"/>
                <w:sz w:val="16"/>
                <w:szCs w:val="16"/>
              </w:rPr>
            </w:pPr>
            <w:r>
              <w:rPr>
                <w:rFonts w:ascii="Soberana Sans" w:eastAsia="Times New Roman" w:hAnsi="Soberana Sans" w:cs="Arial"/>
                <w:bCs/>
                <w:color w:val="333333"/>
                <w:sz w:val="16"/>
                <w:szCs w:val="16"/>
              </w:rPr>
              <w:t>1,360,546,265</w:t>
            </w:r>
          </w:p>
        </w:tc>
        <w:tc>
          <w:tcPr>
            <w:tcW w:w="1164" w:type="dxa"/>
            <w:tcBorders>
              <w:top w:val="nil"/>
              <w:left w:val="nil"/>
              <w:bottom w:val="single" w:sz="8" w:space="0" w:color="auto"/>
              <w:right w:val="single" w:sz="8" w:space="0" w:color="auto"/>
            </w:tcBorders>
            <w:shd w:val="clear" w:color="000000" w:fill="D9D9D9"/>
            <w:vAlign w:val="center"/>
            <w:hideMark/>
          </w:tcPr>
          <w:p w:rsidR="00546B7A" w:rsidRPr="00F37A78" w:rsidRDefault="00546B7A" w:rsidP="00DE60F4">
            <w:pPr>
              <w:spacing w:after="0"/>
              <w:jc w:val="center"/>
              <w:rPr>
                <w:rFonts w:ascii="Soberana Sans" w:eastAsia="Times New Roman" w:hAnsi="Soberana Sans" w:cs="Arial"/>
                <w:color w:val="000000"/>
                <w:sz w:val="16"/>
                <w:szCs w:val="16"/>
              </w:rPr>
            </w:pPr>
            <w:r w:rsidRPr="00F37A78">
              <w:rPr>
                <w:rFonts w:ascii="Soberana Sans" w:eastAsia="Times New Roman" w:hAnsi="Soberana Sans" w:cs="Arial"/>
                <w:color w:val="000000"/>
                <w:sz w:val="16"/>
                <w:szCs w:val="16"/>
              </w:rPr>
              <w:t>100</w:t>
            </w:r>
          </w:p>
        </w:tc>
      </w:tr>
      <w:tr w:rsidR="00546B7A" w:rsidRPr="005B249F" w:rsidTr="00DE60F4">
        <w:trPr>
          <w:trHeight w:val="315"/>
          <w:jc w:val="center"/>
        </w:trPr>
        <w:tc>
          <w:tcPr>
            <w:tcW w:w="3154" w:type="dxa"/>
            <w:tcBorders>
              <w:top w:val="nil"/>
              <w:left w:val="single" w:sz="8" w:space="0" w:color="auto"/>
              <w:bottom w:val="single" w:sz="8" w:space="0" w:color="auto"/>
              <w:right w:val="single" w:sz="8" w:space="0" w:color="auto"/>
            </w:tcBorders>
            <w:shd w:val="clear" w:color="000000" w:fill="A6A6A6"/>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r w:rsidRPr="00F37A78">
              <w:rPr>
                <w:rFonts w:ascii="Soberana Sans" w:eastAsia="Times New Roman" w:hAnsi="Soberana Sans" w:cs="Arial"/>
                <w:bCs/>
                <w:color w:val="FFFFFF"/>
                <w:sz w:val="16"/>
                <w:szCs w:val="16"/>
              </w:rPr>
              <w:t>Subtotal</w:t>
            </w:r>
          </w:p>
        </w:tc>
        <w:tc>
          <w:tcPr>
            <w:tcW w:w="1418" w:type="dxa"/>
            <w:tcBorders>
              <w:top w:val="nil"/>
              <w:left w:val="nil"/>
              <w:bottom w:val="single" w:sz="8" w:space="0" w:color="auto"/>
              <w:right w:val="single" w:sz="8" w:space="0" w:color="auto"/>
            </w:tcBorders>
            <w:shd w:val="clear" w:color="000000" w:fill="A6A6A6"/>
            <w:vAlign w:val="center"/>
            <w:hideMark/>
          </w:tcPr>
          <w:p w:rsidR="00546B7A" w:rsidRDefault="00546B7A" w:rsidP="00DE60F4">
            <w:pPr>
              <w:spacing w:after="0"/>
              <w:jc w:val="center"/>
              <w:rPr>
                <w:rFonts w:ascii="Soberana Sans" w:eastAsia="Times New Roman" w:hAnsi="Soberana Sans" w:cs="Arial"/>
                <w:bCs/>
                <w:color w:val="FFFFFF" w:themeColor="background1"/>
                <w:sz w:val="16"/>
                <w:szCs w:val="16"/>
              </w:rPr>
            </w:pPr>
          </w:p>
          <w:p w:rsidR="00546B7A" w:rsidRPr="00F37A78" w:rsidRDefault="00546B7A" w:rsidP="00DE60F4">
            <w:pPr>
              <w:spacing w:after="0"/>
              <w:jc w:val="center"/>
              <w:rPr>
                <w:rFonts w:ascii="Soberana Sans" w:eastAsia="Times New Roman" w:hAnsi="Soberana Sans" w:cs="Arial"/>
                <w:bCs/>
                <w:color w:val="FFFFFF"/>
                <w:sz w:val="16"/>
                <w:szCs w:val="16"/>
              </w:rPr>
            </w:pPr>
            <w:r>
              <w:rPr>
                <w:rFonts w:ascii="Soberana Sans" w:eastAsia="Times New Roman" w:hAnsi="Soberana Sans" w:cs="Arial"/>
                <w:bCs/>
                <w:color w:val="FFFFFF" w:themeColor="background1"/>
                <w:sz w:val="16"/>
                <w:szCs w:val="16"/>
              </w:rPr>
              <w:t>2,056,879,999</w:t>
            </w:r>
          </w:p>
        </w:tc>
        <w:tc>
          <w:tcPr>
            <w:tcW w:w="1211" w:type="dxa"/>
            <w:tcBorders>
              <w:top w:val="nil"/>
              <w:left w:val="nil"/>
              <w:bottom w:val="single" w:sz="8" w:space="0" w:color="auto"/>
              <w:right w:val="single" w:sz="8" w:space="0" w:color="auto"/>
            </w:tcBorders>
            <w:shd w:val="clear" w:color="000000" w:fill="A6A6A6"/>
            <w:vAlign w:val="center"/>
            <w:hideMark/>
          </w:tcPr>
          <w:p w:rsidR="00546B7A" w:rsidRDefault="00546B7A" w:rsidP="00DE60F4">
            <w:pPr>
              <w:spacing w:after="0"/>
              <w:jc w:val="center"/>
              <w:rPr>
                <w:rFonts w:ascii="Soberana Sans" w:eastAsia="Times New Roman" w:hAnsi="Soberana Sans" w:cs="Arial"/>
                <w:bCs/>
                <w:color w:val="FFFFFF" w:themeColor="background1"/>
                <w:sz w:val="16"/>
                <w:szCs w:val="16"/>
              </w:rPr>
            </w:pPr>
          </w:p>
          <w:p w:rsidR="00546B7A" w:rsidRPr="00F37A78" w:rsidRDefault="00546B7A" w:rsidP="00DE60F4">
            <w:pPr>
              <w:spacing w:after="0"/>
              <w:jc w:val="center"/>
              <w:rPr>
                <w:rFonts w:ascii="Soberana Sans" w:eastAsia="Times New Roman" w:hAnsi="Soberana Sans" w:cs="Arial"/>
                <w:bCs/>
                <w:color w:val="FFFFFF"/>
                <w:sz w:val="16"/>
                <w:szCs w:val="16"/>
              </w:rPr>
            </w:pPr>
            <w:r>
              <w:rPr>
                <w:rFonts w:ascii="Soberana Sans" w:eastAsia="Times New Roman" w:hAnsi="Soberana Sans" w:cs="Arial"/>
                <w:bCs/>
                <w:color w:val="FFFFFF" w:themeColor="background1"/>
                <w:sz w:val="16"/>
                <w:szCs w:val="16"/>
              </w:rPr>
              <w:t>2,056,879,999</w:t>
            </w:r>
          </w:p>
        </w:tc>
        <w:tc>
          <w:tcPr>
            <w:tcW w:w="1234" w:type="dxa"/>
            <w:tcBorders>
              <w:top w:val="nil"/>
              <w:left w:val="nil"/>
              <w:bottom w:val="single" w:sz="8" w:space="0" w:color="auto"/>
              <w:right w:val="single" w:sz="8" w:space="0" w:color="auto"/>
            </w:tcBorders>
            <w:shd w:val="clear" w:color="000000" w:fill="A6A6A6"/>
            <w:vAlign w:val="center"/>
            <w:hideMark/>
          </w:tcPr>
          <w:p w:rsidR="00546B7A" w:rsidRDefault="00546B7A" w:rsidP="00DE60F4">
            <w:pPr>
              <w:spacing w:after="0"/>
              <w:jc w:val="center"/>
              <w:rPr>
                <w:rFonts w:ascii="Soberana Sans" w:eastAsia="Times New Roman" w:hAnsi="Soberana Sans" w:cs="Arial"/>
                <w:bCs/>
                <w:color w:val="FFFFFF" w:themeColor="background1"/>
                <w:sz w:val="16"/>
                <w:szCs w:val="16"/>
              </w:rPr>
            </w:pPr>
          </w:p>
          <w:p w:rsidR="00546B7A" w:rsidRPr="00F37A78" w:rsidRDefault="00546B7A" w:rsidP="00DE60F4">
            <w:pPr>
              <w:spacing w:after="0"/>
              <w:jc w:val="center"/>
              <w:rPr>
                <w:rFonts w:ascii="Soberana Sans" w:eastAsia="Times New Roman" w:hAnsi="Soberana Sans" w:cs="Arial"/>
                <w:bCs/>
                <w:color w:val="FFFFFF"/>
                <w:sz w:val="16"/>
                <w:szCs w:val="16"/>
              </w:rPr>
            </w:pPr>
            <w:r>
              <w:rPr>
                <w:rFonts w:ascii="Soberana Sans" w:eastAsia="Times New Roman" w:hAnsi="Soberana Sans" w:cs="Arial"/>
                <w:bCs/>
                <w:color w:val="FFFFFF" w:themeColor="background1"/>
                <w:sz w:val="16"/>
                <w:szCs w:val="16"/>
              </w:rPr>
              <w:t>1,360,546,265</w:t>
            </w:r>
          </w:p>
        </w:tc>
        <w:tc>
          <w:tcPr>
            <w:tcW w:w="1199" w:type="dxa"/>
            <w:tcBorders>
              <w:top w:val="nil"/>
              <w:left w:val="nil"/>
              <w:bottom w:val="single" w:sz="8" w:space="0" w:color="auto"/>
              <w:right w:val="single" w:sz="8" w:space="0" w:color="auto"/>
            </w:tcBorders>
            <w:shd w:val="clear" w:color="000000" w:fill="A6A6A6"/>
            <w:vAlign w:val="center"/>
            <w:hideMark/>
          </w:tcPr>
          <w:p w:rsidR="00546B7A" w:rsidRDefault="00546B7A" w:rsidP="00DE60F4">
            <w:pPr>
              <w:spacing w:after="0"/>
              <w:jc w:val="center"/>
              <w:rPr>
                <w:rFonts w:ascii="Soberana Sans" w:eastAsia="Times New Roman" w:hAnsi="Soberana Sans" w:cs="Arial"/>
                <w:bCs/>
                <w:color w:val="FFFFFF" w:themeColor="background1"/>
                <w:sz w:val="16"/>
                <w:szCs w:val="16"/>
              </w:rPr>
            </w:pPr>
          </w:p>
          <w:p w:rsidR="00546B7A" w:rsidRPr="00F37A78" w:rsidRDefault="00546B7A" w:rsidP="00DE60F4">
            <w:pPr>
              <w:spacing w:after="0"/>
              <w:jc w:val="center"/>
              <w:rPr>
                <w:rFonts w:ascii="Soberana Sans" w:eastAsia="Times New Roman" w:hAnsi="Soberana Sans" w:cs="Arial"/>
                <w:bCs/>
                <w:color w:val="FFFFFF"/>
                <w:sz w:val="16"/>
                <w:szCs w:val="16"/>
              </w:rPr>
            </w:pPr>
            <w:r>
              <w:rPr>
                <w:rFonts w:ascii="Soberana Sans" w:eastAsia="Times New Roman" w:hAnsi="Soberana Sans" w:cs="Arial"/>
                <w:bCs/>
                <w:color w:val="FFFFFF" w:themeColor="background1"/>
                <w:sz w:val="16"/>
                <w:szCs w:val="16"/>
              </w:rPr>
              <w:t>1,360,546,265</w:t>
            </w:r>
          </w:p>
        </w:tc>
        <w:tc>
          <w:tcPr>
            <w:tcW w:w="1164" w:type="dxa"/>
            <w:tcBorders>
              <w:top w:val="nil"/>
              <w:left w:val="nil"/>
              <w:bottom w:val="single" w:sz="8" w:space="0" w:color="auto"/>
              <w:right w:val="single" w:sz="8" w:space="0" w:color="auto"/>
            </w:tcBorders>
            <w:shd w:val="clear" w:color="000000" w:fill="A6A6A6"/>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r w:rsidRPr="00F37A78">
              <w:rPr>
                <w:rFonts w:ascii="Soberana Sans" w:eastAsia="Times New Roman" w:hAnsi="Soberana Sans" w:cs="Arial"/>
                <w:bCs/>
                <w:color w:val="FFFFFF"/>
                <w:sz w:val="16"/>
                <w:szCs w:val="16"/>
              </w:rPr>
              <w:t>100</w:t>
            </w:r>
          </w:p>
        </w:tc>
      </w:tr>
      <w:tr w:rsidR="00546B7A" w:rsidRPr="005B249F" w:rsidTr="00DE60F4">
        <w:trPr>
          <w:trHeight w:val="315"/>
          <w:jc w:val="center"/>
        </w:trPr>
        <w:tc>
          <w:tcPr>
            <w:tcW w:w="9380" w:type="dxa"/>
            <w:gridSpan w:val="6"/>
            <w:tcBorders>
              <w:top w:val="single" w:sz="8" w:space="0" w:color="auto"/>
              <w:left w:val="nil"/>
              <w:bottom w:val="single" w:sz="8" w:space="0" w:color="auto"/>
              <w:right w:val="nil"/>
            </w:tcBorders>
            <w:shd w:val="clear" w:color="auto" w:fill="auto"/>
            <w:vAlign w:val="center"/>
            <w:hideMark/>
          </w:tcPr>
          <w:p w:rsidR="00546B7A" w:rsidRPr="00F37A78" w:rsidRDefault="00546B7A" w:rsidP="00DE60F4">
            <w:pPr>
              <w:spacing w:after="0"/>
              <w:jc w:val="center"/>
              <w:rPr>
                <w:rFonts w:ascii="Soberana Sans" w:eastAsia="Times New Roman" w:hAnsi="Soberana Sans" w:cs="Arial"/>
                <w:color w:val="000000"/>
                <w:sz w:val="16"/>
                <w:szCs w:val="16"/>
              </w:rPr>
            </w:pPr>
          </w:p>
        </w:tc>
      </w:tr>
      <w:tr w:rsidR="00546B7A" w:rsidRPr="005B249F" w:rsidTr="00DE60F4">
        <w:trPr>
          <w:trHeight w:val="315"/>
          <w:jc w:val="center"/>
        </w:trPr>
        <w:tc>
          <w:tcPr>
            <w:tcW w:w="3154" w:type="dxa"/>
            <w:tcBorders>
              <w:top w:val="nil"/>
              <w:left w:val="single" w:sz="8" w:space="0" w:color="auto"/>
              <w:bottom w:val="single" w:sz="8" w:space="0" w:color="auto"/>
              <w:right w:val="single" w:sz="8" w:space="0" w:color="auto"/>
            </w:tcBorders>
            <w:shd w:val="clear" w:color="000000" w:fill="7F7F7F"/>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r w:rsidRPr="00F37A78">
              <w:rPr>
                <w:rFonts w:ascii="Soberana Sans" w:eastAsia="Times New Roman" w:hAnsi="Soberana Sans" w:cs="Arial"/>
                <w:bCs/>
                <w:color w:val="FFFFFF"/>
                <w:sz w:val="16"/>
                <w:szCs w:val="16"/>
              </w:rPr>
              <w:t>Total</w:t>
            </w:r>
          </w:p>
        </w:tc>
        <w:tc>
          <w:tcPr>
            <w:tcW w:w="1418" w:type="dxa"/>
            <w:tcBorders>
              <w:top w:val="nil"/>
              <w:left w:val="nil"/>
              <w:bottom w:val="single" w:sz="8" w:space="0" w:color="auto"/>
              <w:right w:val="single" w:sz="8" w:space="0" w:color="auto"/>
            </w:tcBorders>
            <w:shd w:val="clear" w:color="000000" w:fill="7F7F7F"/>
            <w:vAlign w:val="center"/>
          </w:tcPr>
          <w:p w:rsidR="00546B7A" w:rsidRDefault="00546B7A" w:rsidP="00DE60F4">
            <w:pPr>
              <w:spacing w:after="0"/>
              <w:jc w:val="center"/>
              <w:rPr>
                <w:rFonts w:ascii="Soberana Sans" w:eastAsia="Times New Roman" w:hAnsi="Soberana Sans" w:cs="Arial"/>
                <w:bCs/>
                <w:color w:val="FFFFFF" w:themeColor="background1"/>
                <w:sz w:val="16"/>
                <w:szCs w:val="16"/>
              </w:rPr>
            </w:pPr>
          </w:p>
          <w:p w:rsidR="00546B7A" w:rsidRPr="00F37A78" w:rsidRDefault="00546B7A" w:rsidP="00DE60F4">
            <w:pPr>
              <w:spacing w:after="0"/>
              <w:jc w:val="center"/>
              <w:rPr>
                <w:rFonts w:ascii="Soberana Sans" w:eastAsia="Times New Roman" w:hAnsi="Soberana Sans" w:cs="Arial"/>
                <w:bCs/>
                <w:color w:val="FFFFFF"/>
                <w:sz w:val="16"/>
                <w:szCs w:val="16"/>
              </w:rPr>
            </w:pPr>
            <w:r>
              <w:rPr>
                <w:rFonts w:ascii="Soberana Sans" w:eastAsia="Times New Roman" w:hAnsi="Soberana Sans" w:cs="Arial"/>
                <w:bCs/>
                <w:color w:val="FFFFFF" w:themeColor="background1"/>
                <w:sz w:val="16"/>
                <w:szCs w:val="16"/>
              </w:rPr>
              <w:t>2,056,879,999</w:t>
            </w:r>
          </w:p>
        </w:tc>
        <w:tc>
          <w:tcPr>
            <w:tcW w:w="1211" w:type="dxa"/>
            <w:tcBorders>
              <w:top w:val="nil"/>
              <w:left w:val="nil"/>
              <w:bottom w:val="single" w:sz="8" w:space="0" w:color="auto"/>
              <w:right w:val="single" w:sz="8" w:space="0" w:color="auto"/>
            </w:tcBorders>
            <w:shd w:val="clear" w:color="000000" w:fill="7F7F7F"/>
            <w:vAlign w:val="center"/>
          </w:tcPr>
          <w:p w:rsidR="00546B7A" w:rsidRDefault="00546B7A" w:rsidP="00DE60F4">
            <w:pPr>
              <w:spacing w:after="0"/>
              <w:jc w:val="center"/>
              <w:rPr>
                <w:rFonts w:ascii="Soberana Sans" w:eastAsia="Times New Roman" w:hAnsi="Soberana Sans" w:cs="Arial"/>
                <w:bCs/>
                <w:color w:val="FFFFFF" w:themeColor="background1"/>
                <w:sz w:val="16"/>
                <w:szCs w:val="16"/>
              </w:rPr>
            </w:pPr>
          </w:p>
          <w:p w:rsidR="00546B7A" w:rsidRPr="00F37A78" w:rsidRDefault="00546B7A" w:rsidP="00DE60F4">
            <w:pPr>
              <w:spacing w:after="0"/>
              <w:jc w:val="center"/>
              <w:rPr>
                <w:rFonts w:ascii="Soberana Sans" w:eastAsia="Times New Roman" w:hAnsi="Soberana Sans" w:cs="Arial"/>
                <w:bCs/>
                <w:color w:val="FFFFFF"/>
                <w:sz w:val="16"/>
                <w:szCs w:val="16"/>
              </w:rPr>
            </w:pPr>
            <w:r>
              <w:rPr>
                <w:rFonts w:ascii="Soberana Sans" w:eastAsia="Times New Roman" w:hAnsi="Soberana Sans" w:cs="Arial"/>
                <w:bCs/>
                <w:color w:val="FFFFFF" w:themeColor="background1"/>
                <w:sz w:val="16"/>
                <w:szCs w:val="16"/>
              </w:rPr>
              <w:t>2,056,879,999</w:t>
            </w:r>
          </w:p>
        </w:tc>
        <w:tc>
          <w:tcPr>
            <w:tcW w:w="1234" w:type="dxa"/>
            <w:tcBorders>
              <w:top w:val="nil"/>
              <w:left w:val="nil"/>
              <w:bottom w:val="single" w:sz="8" w:space="0" w:color="auto"/>
              <w:right w:val="single" w:sz="8" w:space="0" w:color="auto"/>
            </w:tcBorders>
            <w:shd w:val="clear" w:color="000000" w:fill="7F7F7F"/>
            <w:vAlign w:val="center"/>
          </w:tcPr>
          <w:p w:rsidR="00546B7A" w:rsidRDefault="00546B7A" w:rsidP="00DE60F4">
            <w:pPr>
              <w:spacing w:after="0"/>
              <w:jc w:val="center"/>
              <w:rPr>
                <w:rFonts w:ascii="Soberana Sans" w:eastAsia="Times New Roman" w:hAnsi="Soberana Sans" w:cs="Arial"/>
                <w:bCs/>
                <w:color w:val="FFFFFF" w:themeColor="background1"/>
                <w:sz w:val="16"/>
                <w:szCs w:val="16"/>
              </w:rPr>
            </w:pPr>
          </w:p>
          <w:p w:rsidR="00546B7A" w:rsidRPr="00F37A78" w:rsidRDefault="00546B7A" w:rsidP="00DE60F4">
            <w:pPr>
              <w:spacing w:after="0"/>
              <w:jc w:val="center"/>
              <w:rPr>
                <w:rFonts w:ascii="Soberana Sans" w:eastAsia="Times New Roman" w:hAnsi="Soberana Sans" w:cs="Arial"/>
                <w:bCs/>
                <w:color w:val="FFFFFF"/>
                <w:sz w:val="16"/>
                <w:szCs w:val="16"/>
              </w:rPr>
            </w:pPr>
            <w:r>
              <w:rPr>
                <w:rFonts w:ascii="Soberana Sans" w:eastAsia="Times New Roman" w:hAnsi="Soberana Sans" w:cs="Arial"/>
                <w:bCs/>
                <w:color w:val="FFFFFF" w:themeColor="background1"/>
                <w:sz w:val="16"/>
                <w:szCs w:val="16"/>
              </w:rPr>
              <w:t>1,360,546,265</w:t>
            </w:r>
          </w:p>
        </w:tc>
        <w:tc>
          <w:tcPr>
            <w:tcW w:w="1199" w:type="dxa"/>
            <w:tcBorders>
              <w:top w:val="nil"/>
              <w:left w:val="nil"/>
              <w:bottom w:val="single" w:sz="8" w:space="0" w:color="auto"/>
              <w:right w:val="single" w:sz="8" w:space="0" w:color="auto"/>
            </w:tcBorders>
            <w:shd w:val="clear" w:color="000000" w:fill="7F7F7F"/>
            <w:vAlign w:val="center"/>
          </w:tcPr>
          <w:p w:rsidR="00546B7A" w:rsidRDefault="00546B7A" w:rsidP="00DE60F4">
            <w:pPr>
              <w:spacing w:after="0"/>
              <w:jc w:val="center"/>
              <w:rPr>
                <w:rFonts w:ascii="Soberana Sans" w:eastAsia="Times New Roman" w:hAnsi="Soberana Sans" w:cs="Arial"/>
                <w:bCs/>
                <w:color w:val="FFFFFF" w:themeColor="background1"/>
                <w:sz w:val="16"/>
                <w:szCs w:val="16"/>
              </w:rPr>
            </w:pPr>
          </w:p>
          <w:p w:rsidR="00546B7A" w:rsidRPr="00F37A78" w:rsidRDefault="00546B7A" w:rsidP="00DE60F4">
            <w:pPr>
              <w:spacing w:after="0"/>
              <w:jc w:val="center"/>
              <w:rPr>
                <w:rFonts w:ascii="Soberana Sans" w:eastAsia="Times New Roman" w:hAnsi="Soberana Sans" w:cs="Arial"/>
                <w:bCs/>
                <w:color w:val="FFFFFF"/>
                <w:sz w:val="16"/>
                <w:szCs w:val="16"/>
              </w:rPr>
            </w:pPr>
            <w:r>
              <w:rPr>
                <w:rFonts w:ascii="Soberana Sans" w:eastAsia="Times New Roman" w:hAnsi="Soberana Sans" w:cs="Arial"/>
                <w:bCs/>
                <w:color w:val="FFFFFF" w:themeColor="background1"/>
                <w:sz w:val="16"/>
                <w:szCs w:val="16"/>
              </w:rPr>
              <w:t>1,360,546,265</w:t>
            </w:r>
          </w:p>
        </w:tc>
        <w:tc>
          <w:tcPr>
            <w:tcW w:w="1164" w:type="dxa"/>
            <w:tcBorders>
              <w:top w:val="nil"/>
              <w:left w:val="nil"/>
              <w:bottom w:val="single" w:sz="8" w:space="0" w:color="auto"/>
              <w:right w:val="single" w:sz="8" w:space="0" w:color="auto"/>
            </w:tcBorders>
            <w:shd w:val="clear" w:color="000000" w:fill="7F7F7F"/>
            <w:vAlign w:val="center"/>
            <w:hideMark/>
          </w:tcPr>
          <w:p w:rsidR="00546B7A" w:rsidRPr="00F37A78" w:rsidRDefault="00546B7A" w:rsidP="00DE60F4">
            <w:pPr>
              <w:spacing w:after="0"/>
              <w:jc w:val="center"/>
              <w:rPr>
                <w:rFonts w:ascii="Soberana Sans" w:eastAsia="Times New Roman" w:hAnsi="Soberana Sans" w:cs="Arial"/>
                <w:bCs/>
                <w:color w:val="FFFFFF"/>
                <w:sz w:val="16"/>
                <w:szCs w:val="16"/>
              </w:rPr>
            </w:pPr>
            <w:r w:rsidRPr="00F37A78">
              <w:rPr>
                <w:rFonts w:ascii="Soberana Sans" w:eastAsia="Times New Roman" w:hAnsi="Soberana Sans" w:cs="Arial"/>
                <w:bCs/>
                <w:color w:val="FFFFFF"/>
                <w:sz w:val="16"/>
                <w:szCs w:val="16"/>
              </w:rPr>
              <w:t>100</w:t>
            </w:r>
          </w:p>
        </w:tc>
      </w:tr>
    </w:tbl>
    <w:p w:rsidR="00546B7A" w:rsidRPr="00C24A58" w:rsidRDefault="00546B7A" w:rsidP="00015578">
      <w:pPr>
        <w:pStyle w:val="04TextoN"/>
      </w:pPr>
      <w:r w:rsidRPr="00C24A58">
        <w:t xml:space="preserve">Fuente: </w:t>
      </w:r>
      <w:proofErr w:type="spellStart"/>
      <w:r w:rsidRPr="00C24A58">
        <w:t>Diconsa</w:t>
      </w:r>
      <w:proofErr w:type="spellEnd"/>
      <w:r w:rsidRPr="00C24A58">
        <w:t>, S.A. de C.V., previo a la validación de cifras con el Módulo de Avance Transversal (MAT) al 31 de marzo de 2016.</w:t>
      </w:r>
    </w:p>
    <w:p w:rsidR="00546B7A" w:rsidRDefault="00546B7A" w:rsidP="00015578">
      <w:pPr>
        <w:pStyle w:val="04TextoN"/>
      </w:pPr>
    </w:p>
    <w:p w:rsidR="00546B7A" w:rsidRPr="00F37A78" w:rsidRDefault="00546B7A" w:rsidP="00546B7A">
      <w:pPr>
        <w:numPr>
          <w:ilvl w:val="0"/>
          <w:numId w:val="2"/>
        </w:numPr>
        <w:spacing w:after="240" w:line="280" w:lineRule="exact"/>
        <w:jc w:val="both"/>
        <w:rPr>
          <w:rFonts w:ascii="Soberana Sans" w:hAnsi="Soberana Sans"/>
          <w:b/>
          <w:sz w:val="24"/>
          <w:lang w:val="es-ES"/>
        </w:rPr>
      </w:pPr>
      <w:r w:rsidRPr="00F37A78">
        <w:rPr>
          <w:rFonts w:ascii="Soberana Sans" w:hAnsi="Soberana Sans"/>
          <w:b/>
          <w:sz w:val="24"/>
          <w:lang w:val="es-ES"/>
        </w:rPr>
        <w:t>Aclaraciones sobre el presente informe</w:t>
      </w:r>
    </w:p>
    <w:p w:rsidR="00546B7A" w:rsidRPr="00767D0F" w:rsidRDefault="00546B7A" w:rsidP="00546B7A">
      <w:pPr>
        <w:pStyle w:val="05Vieta01"/>
        <w:numPr>
          <w:ilvl w:val="0"/>
          <w:numId w:val="0"/>
        </w:numPr>
        <w:ind w:left="357" w:hanging="357"/>
      </w:pPr>
      <w:r>
        <w:t>Ninguna</w:t>
      </w:r>
    </w:p>
    <w:p w:rsidR="00546B7A" w:rsidRPr="00767D0F" w:rsidRDefault="00546B7A" w:rsidP="00546B7A">
      <w:pPr>
        <w:spacing w:after="240" w:line="280" w:lineRule="exact"/>
        <w:ind w:left="360"/>
        <w:jc w:val="both"/>
        <w:rPr>
          <w:rFonts w:ascii="Soberana Sans" w:hAnsi="Soberana Sans"/>
          <w:sz w:val="24"/>
        </w:rPr>
      </w:pPr>
    </w:p>
    <w:p w:rsidR="00546B7A" w:rsidRPr="00F37A78" w:rsidRDefault="00546B7A" w:rsidP="00546B7A">
      <w:pPr>
        <w:numPr>
          <w:ilvl w:val="0"/>
          <w:numId w:val="2"/>
        </w:numPr>
        <w:spacing w:after="240" w:line="280" w:lineRule="exact"/>
        <w:jc w:val="both"/>
        <w:rPr>
          <w:rFonts w:ascii="Soberana Sans" w:hAnsi="Soberana Sans"/>
          <w:b/>
          <w:sz w:val="24"/>
          <w:lang w:val="es-ES"/>
        </w:rPr>
      </w:pPr>
      <w:r w:rsidRPr="00F37A78">
        <w:rPr>
          <w:rFonts w:ascii="Soberana Sans" w:hAnsi="Soberana Sans"/>
          <w:b/>
          <w:sz w:val="24"/>
          <w:lang w:val="es-ES"/>
        </w:rPr>
        <w:t>Convenios formalizados con Organizaciones de la Sociedad Civil</w:t>
      </w:r>
    </w:p>
    <w:p w:rsidR="00546B7A" w:rsidRDefault="00546B7A" w:rsidP="00546B7A">
      <w:pPr>
        <w:spacing w:after="240" w:line="320" w:lineRule="exact"/>
        <w:jc w:val="both"/>
      </w:pPr>
      <w:r>
        <w:rPr>
          <w:rFonts w:ascii="Soberana Sans" w:hAnsi="Soberana Sans"/>
          <w:sz w:val="24"/>
          <w:lang w:val="es-ES"/>
        </w:rPr>
        <w:t>N</w:t>
      </w:r>
      <w:r w:rsidRPr="001D0C5F">
        <w:rPr>
          <w:rFonts w:ascii="Soberana Sans" w:hAnsi="Soberana Sans"/>
          <w:sz w:val="24"/>
          <w:lang w:val="es-ES"/>
        </w:rPr>
        <w:t>o se formalizaron Convenios con Organizaciones de la Sociedad Civil en la Entidad que impliquen una erogación de recursos</w:t>
      </w:r>
      <w:r>
        <w:rPr>
          <w:rFonts w:ascii="Soberana Sans" w:hAnsi="Soberana Sans"/>
          <w:sz w:val="24"/>
          <w:lang w:val="es-ES"/>
        </w:rPr>
        <w:t>.</w:t>
      </w:r>
    </w:p>
    <w:p w:rsidR="00EA38B8" w:rsidRDefault="00EA38B8" w:rsidP="00015578">
      <w:pPr>
        <w:pStyle w:val="04TextoN"/>
      </w:pPr>
    </w:p>
    <w:p w:rsidR="00EA38B8" w:rsidRDefault="00EA38B8" w:rsidP="00015578">
      <w:pPr>
        <w:pStyle w:val="04TextoN"/>
      </w:pPr>
    </w:p>
    <w:sectPr w:rsidR="00EA38B8" w:rsidSect="00EA38B8">
      <w:headerReference w:type="default" r:id="rId15"/>
      <w:pgSz w:w="12240" w:h="15840" w:code="1"/>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9D" w:rsidRDefault="009A1C9D" w:rsidP="00EA38B8">
      <w:pPr>
        <w:spacing w:after="0"/>
      </w:pPr>
      <w:r>
        <w:separator/>
      </w:r>
    </w:p>
  </w:endnote>
  <w:endnote w:type="continuationSeparator" w:id="0">
    <w:p w:rsidR="009A1C9D" w:rsidRDefault="009A1C9D" w:rsidP="00EA3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Light">
    <w:panose1 w:val="00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Adobe Caslon Pro 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Titular" w:hAnsi="Soberana Titular"/>
        <w:color w:val="7F7F7F" w:themeColor="text1" w:themeTint="80"/>
        <w:spacing w:val="60"/>
        <w:lang w:val="es-ES"/>
      </w:rPr>
      <w:id w:val="-1924103241"/>
      <w:docPartObj>
        <w:docPartGallery w:val="Page Numbers (Bottom of Page)"/>
        <w:docPartUnique/>
      </w:docPartObj>
    </w:sdtPr>
    <w:sdtEndPr>
      <w:rPr>
        <w:rFonts w:asciiTheme="minorHAnsi" w:hAnsiTheme="minorHAnsi"/>
        <w:color w:val="auto"/>
        <w:spacing w:val="0"/>
      </w:rPr>
    </w:sdtEndPr>
    <w:sdtContent>
      <w:p w:rsidR="00EA38B8" w:rsidRPr="00CA5DFC" w:rsidRDefault="00CA5DFC" w:rsidP="00CA5DFC">
        <w:pPr>
          <w:pStyle w:val="Piedepgina"/>
          <w:pBdr>
            <w:top w:val="single" w:sz="4" w:space="1" w:color="D9D9D9" w:themeColor="background1" w:themeShade="D9"/>
          </w:pBdr>
          <w:jc w:val="right"/>
        </w:pPr>
        <w:r w:rsidRPr="00645B74">
          <w:rPr>
            <w:rFonts w:ascii="Soberana Titular" w:hAnsi="Soberana Titular"/>
            <w:color w:val="7F7F7F" w:themeColor="text1" w:themeTint="80"/>
            <w:spacing w:val="60"/>
            <w:lang w:val="es-ES"/>
          </w:rPr>
          <w:t>Primer Informe Trimestral 201</w:t>
        </w:r>
        <w:r w:rsidR="00E53C85">
          <w:rPr>
            <w:rFonts w:ascii="Soberana Titular" w:hAnsi="Soberana Titular"/>
            <w:color w:val="7F7F7F" w:themeColor="text1" w:themeTint="80"/>
            <w:spacing w:val="60"/>
            <w:lang w:val="es-ES"/>
          </w:rPr>
          <w:t>6</w:t>
        </w:r>
        <w:r w:rsidRPr="00645B74">
          <w:rPr>
            <w:b/>
            <w:bCs/>
            <w:lang w:val="es-ES"/>
          </w:rPr>
          <w:t>|</w:t>
        </w:r>
        <w:r>
          <w:rPr>
            <w:lang w:val="es-ES"/>
          </w:rPr>
          <w:t xml:space="preserve"> </w:t>
        </w:r>
        <w:r w:rsidRPr="00645B74">
          <w:rPr>
            <w:rFonts w:ascii="Soberana Titular" w:hAnsi="Soberana Titular"/>
            <w:b/>
            <w:bCs/>
            <w:noProof/>
            <w:color w:val="595959" w:themeColor="text1" w:themeTint="A6"/>
            <w:lang w:val="es-ES"/>
          </w:rPr>
          <w:fldChar w:fldCharType="begin"/>
        </w:r>
        <w:r w:rsidRPr="00645B74">
          <w:rPr>
            <w:rFonts w:ascii="Soberana Titular" w:hAnsi="Soberana Titular"/>
            <w:b/>
            <w:bCs/>
            <w:noProof/>
            <w:color w:val="595959" w:themeColor="text1" w:themeTint="A6"/>
            <w:lang w:val="es-ES"/>
          </w:rPr>
          <w:instrText>PAGE   \* MERGEFORMAT</w:instrText>
        </w:r>
        <w:r w:rsidRPr="00645B74">
          <w:rPr>
            <w:rFonts w:ascii="Soberana Titular" w:hAnsi="Soberana Titular"/>
            <w:b/>
            <w:bCs/>
            <w:noProof/>
            <w:color w:val="595959" w:themeColor="text1" w:themeTint="A6"/>
            <w:lang w:val="es-ES"/>
          </w:rPr>
          <w:fldChar w:fldCharType="separate"/>
        </w:r>
        <w:r w:rsidR="00214D5D">
          <w:rPr>
            <w:rFonts w:ascii="Soberana Titular" w:hAnsi="Soberana Titular"/>
            <w:b/>
            <w:bCs/>
            <w:noProof/>
            <w:color w:val="595959" w:themeColor="text1" w:themeTint="A6"/>
            <w:lang w:val="es-ES"/>
          </w:rPr>
          <w:t>19</w:t>
        </w:r>
        <w:r w:rsidRPr="00645B74">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9D" w:rsidRDefault="009A1C9D" w:rsidP="00EA38B8">
      <w:pPr>
        <w:spacing w:after="0"/>
      </w:pPr>
      <w:r>
        <w:separator/>
      </w:r>
    </w:p>
  </w:footnote>
  <w:footnote w:type="continuationSeparator" w:id="0">
    <w:p w:rsidR="009A1C9D" w:rsidRDefault="009A1C9D" w:rsidP="00EA38B8">
      <w:pPr>
        <w:spacing w:after="0"/>
      </w:pPr>
      <w:r>
        <w:continuationSeparator/>
      </w:r>
    </w:p>
  </w:footnote>
  <w:footnote w:id="1">
    <w:p w:rsidR="00104F07" w:rsidRDefault="00104F07" w:rsidP="00104F07">
      <w:pPr>
        <w:pStyle w:val="Textonotapie"/>
      </w:pPr>
      <w:r>
        <w:rPr>
          <w:rStyle w:val="Refdenotaalpie"/>
        </w:rPr>
        <w:footnoteRef/>
      </w:r>
      <w:r>
        <w:t xml:space="preserve"> </w:t>
      </w:r>
      <w:r>
        <w:rPr>
          <w:rStyle w:val="Refdenotaalpie"/>
        </w:rPr>
        <w:footnoteRef/>
      </w:r>
      <w:r>
        <w:t xml:space="preserve"> La cifra reportada corresponde a la meta modificada de cobertura en localidades objetivo con tienda, sin embargo dicha meta no corresponde a la registrada en el PASH toda vez que no pudo realizarse la modificación en el Sistema.</w:t>
      </w:r>
    </w:p>
    <w:p w:rsidR="00104F07" w:rsidRDefault="00104F07">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80" w:rsidRDefault="009A1C9D">
    <w:pPr>
      <w:pStyle w:val="Encabezado"/>
    </w:pPr>
  </w:p>
  <w:p w:rsidR="00B67080" w:rsidRDefault="009A1C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8B8" w:rsidRDefault="00EA38B8">
    <w:pPr>
      <w:pStyle w:val="Encabezado"/>
    </w:pPr>
    <w:r>
      <w:rPr>
        <w:noProof/>
        <w:lang w:val="es-ES" w:eastAsia="es-ES"/>
      </w:rPr>
      <w:drawing>
        <wp:inline distT="0" distB="0" distL="0" distR="0">
          <wp:extent cx="6402317" cy="395842"/>
          <wp:effectExtent l="0" t="0" r="0" b="444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PAdultosMayores_izq.png"/>
                  <pic:cNvPicPr/>
                </pic:nvPicPr>
                <pic:blipFill>
                  <a:blip r:embed="rId1">
                    <a:extLst>
                      <a:ext uri="{28A0092B-C50C-407E-A947-70E740481C1C}">
                        <a14:useLocalDpi xmlns:a14="http://schemas.microsoft.com/office/drawing/2010/main" val="0"/>
                      </a:ext>
                    </a:extLst>
                  </a:blip>
                  <a:stretch>
                    <a:fillRect/>
                  </a:stretch>
                </pic:blipFill>
                <pic:spPr>
                  <a:xfrm>
                    <a:off x="0" y="0"/>
                    <a:ext cx="6402317" cy="395842"/>
                  </a:xfrm>
                  <a:prstGeom prst="rect">
                    <a:avLst/>
                  </a:prstGeom>
                </pic:spPr>
              </pic:pic>
            </a:graphicData>
          </a:graphic>
        </wp:inline>
      </w:drawing>
    </w:r>
  </w:p>
  <w:p w:rsidR="00EA38B8" w:rsidRDefault="00EA38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1">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E23B0B"/>
    <w:multiLevelType w:val="hybridMultilevel"/>
    <w:tmpl w:val="B11C23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5">
    <w:nsid w:val="37E046AF"/>
    <w:multiLevelType w:val="hybridMultilevel"/>
    <w:tmpl w:val="ED02F14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41517084"/>
    <w:multiLevelType w:val="hybridMultilevel"/>
    <w:tmpl w:val="93A6E3C4"/>
    <w:lvl w:ilvl="0" w:tplc="90BA9704">
      <w:start w:val="1"/>
      <w:numFmt w:val="bullet"/>
      <w:pStyle w:val="05Vieta01"/>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8">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CC673BD"/>
    <w:multiLevelType w:val="hybridMultilevel"/>
    <w:tmpl w:val="E7E4BC80"/>
    <w:lvl w:ilvl="0" w:tplc="0C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4"/>
  </w:num>
  <w:num w:numId="5">
    <w:abstractNumId w:val="7"/>
  </w:num>
  <w:num w:numId="6">
    <w:abstractNumId w:val="8"/>
  </w:num>
  <w:num w:numId="7">
    <w:abstractNumId w:val="0"/>
  </w:num>
  <w:num w:numId="8">
    <w:abstractNumId w:val="3"/>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B8"/>
    <w:rsid w:val="000110EA"/>
    <w:rsid w:val="00015578"/>
    <w:rsid w:val="00055215"/>
    <w:rsid w:val="00071924"/>
    <w:rsid w:val="0007705D"/>
    <w:rsid w:val="00104F07"/>
    <w:rsid w:val="001A060F"/>
    <w:rsid w:val="001D5FF2"/>
    <w:rsid w:val="001F2AB4"/>
    <w:rsid w:val="001F4A5A"/>
    <w:rsid w:val="00214D5D"/>
    <w:rsid w:val="00217013"/>
    <w:rsid w:val="00224013"/>
    <w:rsid w:val="00241CDD"/>
    <w:rsid w:val="00246A38"/>
    <w:rsid w:val="002D2D67"/>
    <w:rsid w:val="002D357F"/>
    <w:rsid w:val="002E78C6"/>
    <w:rsid w:val="00304562"/>
    <w:rsid w:val="003422FB"/>
    <w:rsid w:val="003670CB"/>
    <w:rsid w:val="003D01B2"/>
    <w:rsid w:val="0040479D"/>
    <w:rsid w:val="00513DFF"/>
    <w:rsid w:val="00546B7A"/>
    <w:rsid w:val="005B3620"/>
    <w:rsid w:val="005B4B89"/>
    <w:rsid w:val="006B2754"/>
    <w:rsid w:val="006B4D92"/>
    <w:rsid w:val="006C20FA"/>
    <w:rsid w:val="006E17EA"/>
    <w:rsid w:val="006F4EAB"/>
    <w:rsid w:val="00764649"/>
    <w:rsid w:val="007D514B"/>
    <w:rsid w:val="007E3193"/>
    <w:rsid w:val="008555B4"/>
    <w:rsid w:val="009348F8"/>
    <w:rsid w:val="009A06F2"/>
    <w:rsid w:val="009A1C9D"/>
    <w:rsid w:val="009C4224"/>
    <w:rsid w:val="00A00B96"/>
    <w:rsid w:val="00A82C77"/>
    <w:rsid w:val="00AA4FE0"/>
    <w:rsid w:val="00AC645F"/>
    <w:rsid w:val="00B5234B"/>
    <w:rsid w:val="00BA141E"/>
    <w:rsid w:val="00BC1CB9"/>
    <w:rsid w:val="00BE14F6"/>
    <w:rsid w:val="00C01F7C"/>
    <w:rsid w:val="00C234BD"/>
    <w:rsid w:val="00C24A58"/>
    <w:rsid w:val="00C3043B"/>
    <w:rsid w:val="00C6145E"/>
    <w:rsid w:val="00CA5DFC"/>
    <w:rsid w:val="00CB626D"/>
    <w:rsid w:val="00CE5B52"/>
    <w:rsid w:val="00D03270"/>
    <w:rsid w:val="00D40791"/>
    <w:rsid w:val="00DA5747"/>
    <w:rsid w:val="00DD2CA2"/>
    <w:rsid w:val="00DF2AC9"/>
    <w:rsid w:val="00E53C85"/>
    <w:rsid w:val="00E74D6C"/>
    <w:rsid w:val="00EA38B8"/>
    <w:rsid w:val="00EA7DFC"/>
    <w:rsid w:val="00EE427E"/>
    <w:rsid w:val="00F122F1"/>
    <w:rsid w:val="00F86646"/>
    <w:rsid w:val="00FD7928"/>
    <w:rsid w:val="00FE02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F179C9-DF76-46A1-854A-9B251DC1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C85"/>
    <w:pPr>
      <w:spacing w:after="120" w:line="240"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E53C85"/>
    <w:pPr>
      <w:keepNext/>
      <w:keepLines/>
      <w:spacing w:before="360" w:after="360" w:line="280" w:lineRule="exact"/>
    </w:pPr>
    <w:rPr>
      <w:rFonts w:ascii="Soberana Sans Light" w:hAnsi="Soberana Sans Light"/>
      <w:b/>
      <w:color w:val="595959" w:themeColor="text1" w:themeTint="A6"/>
      <w:sz w:val="28"/>
    </w:rPr>
  </w:style>
  <w:style w:type="paragraph" w:customStyle="1" w:styleId="01Fraccion">
    <w:name w:val="01_Fraccion"/>
    <w:basedOn w:val="Normal"/>
    <w:autoRedefine/>
    <w:qFormat/>
    <w:rsid w:val="00E53C85"/>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E53C85"/>
    <w:pPr>
      <w:keepNext/>
      <w:keepLines/>
      <w:spacing w:before="240" w:after="240" w:line="240" w:lineRule="exact"/>
    </w:pPr>
    <w:rPr>
      <w:rFonts w:ascii="Soberana Sans Light" w:hAnsi="Soberana Sans Light"/>
      <w:b/>
      <w:color w:val="A6A6A6" w:themeColor="background1" w:themeShade="A6"/>
    </w:rPr>
  </w:style>
  <w:style w:type="paragraph" w:customStyle="1" w:styleId="04TextoN">
    <w:name w:val="04_Texto N"/>
    <w:basedOn w:val="Normal"/>
    <w:autoRedefine/>
    <w:qFormat/>
    <w:rsid w:val="00015578"/>
    <w:pPr>
      <w:spacing w:after="240" w:line="320" w:lineRule="exact"/>
      <w:jc w:val="both"/>
    </w:pPr>
    <w:rPr>
      <w:rFonts w:ascii="Soberana Sans" w:eastAsia="Times New Roman" w:hAnsi="Soberana Sans" w:cs="Arial"/>
    </w:rPr>
  </w:style>
  <w:style w:type="paragraph" w:customStyle="1" w:styleId="05Vieta01">
    <w:name w:val="05_Viñeta01"/>
    <w:basedOn w:val="Normal"/>
    <w:autoRedefine/>
    <w:qFormat/>
    <w:rsid w:val="00E53C85"/>
    <w:pPr>
      <w:numPr>
        <w:numId w:val="2"/>
      </w:numPr>
      <w:spacing w:after="240" w:line="320" w:lineRule="exact"/>
      <w:ind w:left="357" w:hanging="357"/>
      <w:jc w:val="both"/>
    </w:pPr>
    <w:rPr>
      <w:rFonts w:ascii="Soberana Sans" w:hAnsi="Soberana Sans"/>
      <w:sz w:val="24"/>
    </w:rPr>
  </w:style>
  <w:style w:type="paragraph" w:customStyle="1" w:styleId="05Vieta01Parr">
    <w:name w:val="05_Viñeta01_Parr"/>
    <w:basedOn w:val="Normal"/>
    <w:autoRedefine/>
    <w:qFormat/>
    <w:rsid w:val="00E53C85"/>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rsid w:val="00E53C85"/>
    <w:pPr>
      <w:ind w:left="720"/>
      <w:contextualSpacing/>
    </w:pPr>
  </w:style>
  <w:style w:type="paragraph" w:customStyle="1" w:styleId="06Vieta02Parr">
    <w:name w:val="06_Viñeta02_Parr"/>
    <w:basedOn w:val="Normal"/>
    <w:autoRedefine/>
    <w:qFormat/>
    <w:rsid w:val="00E53C85"/>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E53C85"/>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E53C85"/>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E53C85"/>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E53C85"/>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E53C85"/>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E53C85"/>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E53C85"/>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E53C85"/>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E53C85"/>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E53C85"/>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E53C85"/>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E53C85"/>
    <w:pPr>
      <w:spacing w:before="40" w:after="40" w:line="240" w:lineRule="exact"/>
    </w:pPr>
    <w:rPr>
      <w:rFonts w:ascii="Soberana Sans" w:hAnsi="Soberana Sans"/>
      <w:sz w:val="20"/>
    </w:rPr>
  </w:style>
  <w:style w:type="paragraph" w:styleId="Textonotapie">
    <w:name w:val="footnote text"/>
    <w:basedOn w:val="Normal"/>
    <w:link w:val="TextonotapieCar"/>
    <w:uiPriority w:val="99"/>
    <w:semiHidden/>
    <w:unhideWhenUsed/>
    <w:rsid w:val="00E53C85"/>
    <w:pPr>
      <w:spacing w:after="0"/>
    </w:pPr>
    <w:rPr>
      <w:sz w:val="20"/>
      <w:szCs w:val="20"/>
    </w:rPr>
  </w:style>
  <w:style w:type="character" w:customStyle="1" w:styleId="TextonotapieCar">
    <w:name w:val="Texto nota pie Car"/>
    <w:basedOn w:val="Fuentedeprrafopredeter"/>
    <w:link w:val="Textonotapie"/>
    <w:uiPriority w:val="99"/>
    <w:semiHidden/>
    <w:rsid w:val="00E53C85"/>
    <w:rPr>
      <w:rFonts w:eastAsiaTheme="minorEastAsia"/>
      <w:sz w:val="20"/>
      <w:szCs w:val="20"/>
      <w:lang w:eastAsia="es-MX"/>
    </w:rPr>
  </w:style>
  <w:style w:type="character" w:styleId="Refdenotaalpie">
    <w:name w:val="footnote reference"/>
    <w:basedOn w:val="Fuentedeprrafopredeter"/>
    <w:uiPriority w:val="99"/>
    <w:semiHidden/>
    <w:unhideWhenUsed/>
    <w:rsid w:val="00E53C85"/>
    <w:rPr>
      <w:vertAlign w:val="superscript"/>
    </w:rPr>
  </w:style>
  <w:style w:type="paragraph" w:customStyle="1" w:styleId="10Imagenescentradas">
    <w:name w:val="10_Imagenes_centradas"/>
    <w:basedOn w:val="Normal"/>
    <w:autoRedefine/>
    <w:qFormat/>
    <w:rsid w:val="00E53C85"/>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E53C85"/>
    <w:rPr>
      <w:rFonts w:ascii="Soberana Sans" w:hAnsi="Soberana Sans"/>
      <w:color w:val="000000" w:themeColor="text1"/>
      <w:sz w:val="22"/>
      <w:u w:val="none"/>
    </w:rPr>
  </w:style>
  <w:style w:type="paragraph" w:customStyle="1" w:styleId="11IndiceOrganismo">
    <w:name w:val="11_Indice_Organismo"/>
    <w:basedOn w:val="Normal"/>
    <w:autoRedefine/>
    <w:qFormat/>
    <w:rsid w:val="00E53C85"/>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E53C85"/>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E53C85"/>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E53C85"/>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E53C85"/>
    <w:pPr>
      <w:tabs>
        <w:tab w:val="center" w:pos="4252"/>
        <w:tab w:val="right" w:pos="8504"/>
      </w:tabs>
      <w:spacing w:after="0"/>
    </w:pPr>
  </w:style>
  <w:style w:type="character" w:customStyle="1" w:styleId="EncabezadoCar">
    <w:name w:val="Encabezado Car"/>
    <w:basedOn w:val="Fuentedeprrafopredeter"/>
    <w:link w:val="Encabezado"/>
    <w:uiPriority w:val="99"/>
    <w:rsid w:val="00E53C85"/>
    <w:rPr>
      <w:rFonts w:eastAsiaTheme="minorEastAsia"/>
      <w:lang w:eastAsia="es-MX"/>
    </w:rPr>
  </w:style>
  <w:style w:type="paragraph" w:styleId="Piedepgina">
    <w:name w:val="footer"/>
    <w:basedOn w:val="Normal"/>
    <w:link w:val="PiedepginaCar"/>
    <w:uiPriority w:val="99"/>
    <w:unhideWhenUsed/>
    <w:rsid w:val="00E53C85"/>
    <w:pPr>
      <w:tabs>
        <w:tab w:val="center" w:pos="4252"/>
        <w:tab w:val="right" w:pos="8504"/>
      </w:tabs>
      <w:spacing w:after="0"/>
    </w:pPr>
  </w:style>
  <w:style w:type="character" w:customStyle="1" w:styleId="PiedepginaCar">
    <w:name w:val="Pie de página Car"/>
    <w:basedOn w:val="Fuentedeprrafopredeter"/>
    <w:link w:val="Piedepgina"/>
    <w:uiPriority w:val="99"/>
    <w:rsid w:val="00E53C85"/>
    <w:rPr>
      <w:rFonts w:eastAsiaTheme="minorEastAsia"/>
      <w:lang w:eastAsia="es-MX"/>
    </w:rPr>
  </w:style>
  <w:style w:type="character" w:styleId="Hipervnculovisitado">
    <w:name w:val="FollowedHyperlink"/>
    <w:basedOn w:val="Fuentedeprrafopredeter"/>
    <w:uiPriority w:val="99"/>
    <w:semiHidden/>
    <w:unhideWhenUsed/>
    <w:qFormat/>
    <w:rsid w:val="00E53C85"/>
    <w:rPr>
      <w:rFonts w:ascii="Soberana Sans" w:hAnsi="Soberana Sans"/>
      <w:color w:val="auto"/>
      <w:sz w:val="22"/>
      <w:u w:val="none"/>
    </w:rPr>
  </w:style>
  <w:style w:type="paragraph" w:customStyle="1" w:styleId="06Vieta02">
    <w:name w:val="06_ Viñeta02"/>
    <w:basedOn w:val="Normal"/>
    <w:next w:val="Normal"/>
    <w:autoRedefine/>
    <w:qFormat/>
    <w:rsid w:val="00E53C85"/>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E53C85"/>
    <w:pPr>
      <w:spacing w:after="0" w:line="240" w:lineRule="auto"/>
      <w:jc w:val="center"/>
    </w:pPr>
    <w:rPr>
      <w:rFonts w:ascii="Adobe Caslon Pro" w:eastAsiaTheme="minorEastAsia" w:hAnsi="Adobe Caslon Pro"/>
      <w:sz w:val="18"/>
      <w:lang w:eastAsia="es-MX"/>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E53C85"/>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E53C85"/>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E53C8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C85"/>
    <w:rPr>
      <w:rFonts w:ascii="Tahoma" w:eastAsiaTheme="minorEastAsia" w:hAnsi="Tahoma" w:cs="Tahoma"/>
      <w:sz w:val="16"/>
      <w:szCs w:val="16"/>
      <w:lang w:eastAsia="es-MX"/>
    </w:rPr>
  </w:style>
  <w:style w:type="paragraph" w:customStyle="1" w:styleId="11AIntrotexto">
    <w:name w:val="11_A_Introtexto"/>
    <w:basedOn w:val="04TextoN"/>
    <w:autoRedefine/>
    <w:qFormat/>
    <w:rsid w:val="00E53C85"/>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E53C85"/>
    <w:pPr>
      <w:numPr>
        <w:numId w:val="4"/>
      </w:numPr>
    </w:pPr>
    <w:rPr>
      <w:rFonts w:ascii="Adobe Caslon Pro" w:hAnsi="Adobe Caslon Pro"/>
    </w:rPr>
  </w:style>
  <w:style w:type="paragraph" w:customStyle="1" w:styleId="15paraindice">
    <w:name w:val="15_paraindice"/>
    <w:basedOn w:val="Normal"/>
    <w:autoRedefine/>
    <w:qFormat/>
    <w:rsid w:val="00E53C85"/>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E53C85"/>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E53C85"/>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E53C85"/>
    <w:pPr>
      <w:spacing w:line="260" w:lineRule="exact"/>
    </w:pPr>
    <w:rPr>
      <w:color w:val="7F7F7F" w:themeColor="text1" w:themeTint="80"/>
      <w:sz w:val="26"/>
    </w:rPr>
  </w:style>
  <w:style w:type="paragraph" w:customStyle="1" w:styleId="09TablaTotal">
    <w:name w:val="09_Tabla_Total"/>
    <w:basedOn w:val="09Tablaencabezado"/>
    <w:autoRedefine/>
    <w:qFormat/>
    <w:rsid w:val="00E53C85"/>
    <w:pPr>
      <w:spacing w:line="200" w:lineRule="exact"/>
    </w:pPr>
    <w:rPr>
      <w:b/>
    </w:rPr>
  </w:style>
  <w:style w:type="paragraph" w:customStyle="1" w:styleId="09Tablavietaizq">
    <w:name w:val="09_Tabla_viñeta_izq"/>
    <w:basedOn w:val="Normal"/>
    <w:autoRedefine/>
    <w:qFormat/>
    <w:rsid w:val="00E53C85"/>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E53C85"/>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E53C85"/>
    <w:pPr>
      <w:spacing w:before="40"/>
      <w:ind w:left="743"/>
    </w:pPr>
    <w:rPr>
      <w:rFonts w:ascii="Soberana Sans" w:hAnsi="Soberana Sans"/>
      <w:sz w:val="18"/>
    </w:rPr>
  </w:style>
  <w:style w:type="paragraph" w:customStyle="1" w:styleId="11aInstrconvenios">
    <w:name w:val="11a_Instr_convenios"/>
    <w:basedOn w:val="04TextoN"/>
    <w:autoRedefine/>
    <w:qFormat/>
    <w:rsid w:val="00E53C85"/>
    <w:pPr>
      <w:numPr>
        <w:numId w:val="8"/>
      </w:numPr>
      <w:spacing w:after="120"/>
    </w:pPr>
  </w:style>
  <w:style w:type="character" w:customStyle="1" w:styleId="PrrafodelistaCar">
    <w:name w:val="Párrafo de lista Car"/>
    <w:basedOn w:val="Fuentedeprrafopredeter"/>
    <w:link w:val="Prrafodelista"/>
    <w:uiPriority w:val="34"/>
    <w:rsid w:val="00546B7A"/>
    <w:rPr>
      <w:rFonts w:eastAsiaTheme="minorEastAsia"/>
      <w:lang w:eastAsia="es-MX"/>
    </w:rPr>
  </w:style>
  <w:style w:type="character" w:styleId="Refdecomentario">
    <w:name w:val="annotation reference"/>
    <w:basedOn w:val="Fuentedeprrafopredeter"/>
    <w:uiPriority w:val="99"/>
    <w:semiHidden/>
    <w:unhideWhenUsed/>
    <w:rsid w:val="009A06F2"/>
    <w:rPr>
      <w:sz w:val="16"/>
      <w:szCs w:val="16"/>
    </w:rPr>
  </w:style>
  <w:style w:type="paragraph" w:styleId="Textocomentario">
    <w:name w:val="annotation text"/>
    <w:basedOn w:val="Normal"/>
    <w:link w:val="TextocomentarioCar"/>
    <w:uiPriority w:val="99"/>
    <w:semiHidden/>
    <w:unhideWhenUsed/>
    <w:rsid w:val="009A06F2"/>
    <w:rPr>
      <w:sz w:val="20"/>
      <w:szCs w:val="20"/>
    </w:rPr>
  </w:style>
  <w:style w:type="character" w:customStyle="1" w:styleId="TextocomentarioCar">
    <w:name w:val="Texto comentario Car"/>
    <w:basedOn w:val="Fuentedeprrafopredeter"/>
    <w:link w:val="Textocomentario"/>
    <w:uiPriority w:val="99"/>
    <w:semiHidden/>
    <w:rsid w:val="009A06F2"/>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9A06F2"/>
    <w:rPr>
      <w:b/>
      <w:bCs/>
    </w:rPr>
  </w:style>
  <w:style w:type="character" w:customStyle="1" w:styleId="AsuntodelcomentarioCar">
    <w:name w:val="Asunto del comentario Car"/>
    <w:basedOn w:val="TextocomentarioCar"/>
    <w:link w:val="Asuntodelcomentario"/>
    <w:uiPriority w:val="99"/>
    <w:semiHidden/>
    <w:rsid w:val="009A06F2"/>
    <w:rPr>
      <w:rFonts w:eastAsiaTheme="minorEastAsia"/>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92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consa.gob.mx/index.php/conoce-diconsa/reglas-de-operacio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Hoja_de_c_lculo_de_Microsoft_Excel1.xlsx"/></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6\Informes%20Trimestrales_2016\1er%20Informe%20Trimestral%202016\00_Preparativos\Documento%20por%20programa\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8B91-CDB7-4771-BE96-9DA423E6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Template>
  <TotalTime>0</TotalTime>
  <Pages>19</Pages>
  <Words>5419</Words>
  <Characters>29805</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KARLA DE LA GARZA CHAPA</cp:lastModifiedBy>
  <cp:revision>2</cp:revision>
  <dcterms:created xsi:type="dcterms:W3CDTF">2016-04-15T00:08:00Z</dcterms:created>
  <dcterms:modified xsi:type="dcterms:W3CDTF">2016-04-15T00:08:00Z</dcterms:modified>
</cp:coreProperties>
</file>